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left="4956" w:firstLine="708"/>
        <w:jc w:val="both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left="264" w:firstLine="5400"/>
        <w:spacing w:after="0" w:line="240" w:lineRule="auto"/>
        <w:widowControl w:val="off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outlineLvl w:val="0"/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r>
    </w:p>
    <w:p>
      <w:pPr>
        <w:ind w:left="264" w:firstLine="5400"/>
        <w:spacing w:after="0" w:line="240" w:lineRule="auto"/>
        <w:widowControl w:val="off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outlineLvl w:val="0"/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r>
    </w:p>
    <w:p>
      <w:pPr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b/>
          <w:cap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caps/>
          <w:sz w:val="24"/>
          <w:szCs w:val="24"/>
          <w:lang w:eastAsia="ru-RU"/>
        </w:rPr>
        <w:t xml:space="preserve">Договор ВОЗМЕЗДНОГО ОКАЗАНИЯ услуг №___________</w:t>
      </w:r>
      <w:r>
        <w:rPr>
          <w:rFonts w:ascii="Times New Roman" w:hAnsi="Times New Roman" w:eastAsia="Times New Roman" w:cs="Times New Roman"/>
          <w:b/>
          <w:caps/>
          <w:sz w:val="24"/>
          <w:szCs w:val="24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г. __________                                                                                           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  «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___» ________ 20__г.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      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360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Публичное акционерное общество «</w:t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Россети</w:t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 Урал» (ПАО «</w:t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Россети</w:t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 Урал»),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именуемое в дальнейшем </w:t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Заказчик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, в лице _______________________________________________________________ __________________________________________________________________________________, действующего на основании ________________________________, с одной стороны, и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360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________________________________________________________, именуемое в дальнейшем </w:t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Исполнитель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, в лице ______________________________________________________________, действующего на основании ______________________</w:t>
      </w:r>
      <w:r>
        <w:rPr>
          <w:rFonts w:ascii="Times New Roman" w:hAnsi="Times New Roman" w:eastAsia="Times New Roman" w:cs="Times New Roman"/>
          <w:sz w:val="24"/>
          <w:szCs w:val="24"/>
          <w:vertAlign w:val="superscript"/>
          <w:lang w:eastAsia="ru-RU"/>
        </w:rPr>
        <w:footnoteReference w:id="2"/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, с другой стороны, именуемые в дальнейшем «Стороны»</w:t>
      </w:r>
      <w:r>
        <w:rPr>
          <w:rFonts w:ascii="Times New Roman" w:hAnsi="Times New Roman" w:eastAsia="Times New Roman" w:cs="Times New Roman"/>
          <w:sz w:val="24"/>
          <w:szCs w:val="24"/>
          <w:vertAlign w:val="superscript"/>
          <w:lang w:eastAsia="ru-RU"/>
        </w:rPr>
        <w:footnoteReference w:id="3"/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, заключили настоящий Договор о нижеследующем.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360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b/>
          <w:bCs/>
          <w:cap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cap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bCs/>
          <w:caps/>
          <w:sz w:val="24"/>
          <w:szCs w:val="24"/>
          <w:lang w:eastAsia="ru-RU"/>
        </w:rPr>
      </w:r>
    </w:p>
    <w:p>
      <w:pPr>
        <w:numPr>
          <w:ilvl w:val="0"/>
          <w:numId w:val="1"/>
        </w:numPr>
        <w:jc w:val="center"/>
        <w:spacing w:after="0" w:line="240" w:lineRule="auto"/>
        <w:shd w:val="clear" w:color="auto" w:fill="ffffff"/>
        <w:widowControl w:val="off"/>
        <w:rPr>
          <w:rFonts w:ascii="Times New Roman" w:hAnsi="Times New Roman" w:eastAsia="Times New Roman" w:cs="Times New Roman"/>
          <w:b/>
          <w:bCs/>
          <w:caps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b/>
          <w:bCs/>
          <w:caps/>
          <w:sz w:val="24"/>
          <w:szCs w:val="24"/>
          <w:highlight w:val="white"/>
          <w:lang w:eastAsia="ru-RU"/>
        </w:rPr>
        <w:t xml:space="preserve">Предмет договора</w:t>
      </w:r>
      <w:r>
        <w:rPr>
          <w:rFonts w:ascii="Times New Roman" w:hAnsi="Times New Roman" w:eastAsia="Times New Roman" w:cs="Times New Roman"/>
          <w:b/>
          <w:bCs/>
          <w:caps/>
          <w:sz w:val="24"/>
          <w:szCs w:val="24"/>
          <w:highlight w:val="white"/>
        </w:rPr>
      </w:r>
    </w:p>
    <w:p>
      <w:pPr>
        <w:numPr>
          <w:ilvl w:val="1"/>
          <w:numId w:val="1"/>
        </w:numPr>
        <w:ind w:left="0" w:firstLine="709"/>
        <w:jc w:val="both"/>
        <w:spacing w:after="0" w:line="240" w:lineRule="auto"/>
        <w:shd w:val="clear" w:color="auto" w:fill="ffffff"/>
        <w:widowControl w:val="off"/>
        <w:tabs>
          <w:tab w:val="left" w:pos="851" w:leader="none"/>
          <w:tab w:val="left" w:pos="900" w:leader="none"/>
          <w:tab w:val="left" w:pos="993" w:leader="none"/>
        </w:tabs>
        <w:rPr>
          <w:rFonts w:ascii="Times New Roman" w:hAnsi="Times New Roman" w:eastAsia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По Договору Исполнитель обязуется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в установленный срок по заданию Заказчика в порядке и на условиях, предусмотренных настоящим Договором, оказать услуги (далее по тексту - «Услуги»)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по сбору и утилизации и транспортированию </w:t>
      </w:r>
      <w:r>
        <w:rPr>
          <w:rFonts w:ascii="Times New Roman" w:hAnsi="Times New Roman" w:cs="Times New Roman"/>
          <w:sz w:val="24"/>
          <w:szCs w:val="24"/>
        </w:rPr>
        <w:t xml:space="preserve">отработанных </w:t>
      </w:r>
      <w: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автотранспортных шин и РТИ для ПО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«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Западные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электрические сети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» 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филиала ПАО «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Россети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Урал» - «Свердловэнерго» (далее – Филиал), а Заказчик обязуется принять результаты оказанных Услуг и оплатить их в порядке, предусмотренном настоящим Договором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. 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</w:p>
    <w:p>
      <w:pPr>
        <w:numPr>
          <w:ilvl w:val="1"/>
          <w:numId w:val="1"/>
        </w:numPr>
        <w:ind w:left="0" w:firstLine="709"/>
        <w:jc w:val="both"/>
        <w:spacing w:after="0" w:line="240" w:lineRule="auto"/>
        <w:shd w:val="clear" w:color="auto" w:fill="ffffff"/>
        <w:widowControl w:val="off"/>
        <w:tabs>
          <w:tab w:val="left" w:pos="851" w:leader="none"/>
          <w:tab w:val="left" w:pos="900" w:leader="none"/>
          <w:tab w:val="left" w:pos="993" w:leader="none"/>
        </w:tabs>
        <w:rPr>
          <w:rFonts w:ascii="Times New Roman" w:hAnsi="Times New Roman" w:eastAsia="Times New Roman" w:cs="Times New Roman"/>
          <w:iCs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Исполнитель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 обязан оказать предусмотренные Договором Услуги в обусловленном объеме и в полном соответствии со сроками, указанными в Перечне услуг (Приложение № 1 к Договору) </w:t>
      </w:r>
      <w:r>
        <w:rPr>
          <w:rFonts w:ascii="Times New Roman" w:hAnsi="Times New Roman" w:eastAsia="Times New Roman" w:cs="Times New Roman"/>
          <w:iCs/>
          <w:sz w:val="24"/>
          <w:szCs w:val="24"/>
          <w:highlight w:val="white"/>
        </w:rPr>
        <w:t xml:space="preserve">и заявках Заказчика</w:t>
      </w:r>
      <w:r>
        <w:rPr>
          <w:rFonts w:ascii="Times New Roman" w:hAnsi="Times New Roman" w:eastAsia="Times New Roman" w:cs="Times New Roman"/>
          <w:iCs/>
          <w:sz w:val="24"/>
          <w:szCs w:val="24"/>
          <w:highlight w:val="white"/>
          <w:vertAlign w:val="superscript"/>
        </w:rPr>
        <w:footnoteReference w:id="4"/>
      </w:r>
      <w:r>
        <w:rPr>
          <w:rFonts w:ascii="Times New Roman" w:hAnsi="Times New Roman" w:eastAsia="Times New Roman" w:cs="Times New Roman"/>
          <w:iCs/>
          <w:sz w:val="24"/>
          <w:szCs w:val="24"/>
          <w:highlight w:val="white"/>
        </w:rPr>
        <w:t xml:space="preserve">.</w:t>
      </w:r>
      <w:r>
        <w:rPr>
          <w:rFonts w:ascii="Times New Roman" w:hAnsi="Times New Roman" w:eastAsia="Times New Roman" w:cs="Times New Roman"/>
          <w:iCs/>
          <w:sz w:val="24"/>
          <w:szCs w:val="24"/>
          <w:highlight w:val="white"/>
        </w:rPr>
      </w:r>
    </w:p>
    <w:p>
      <w:pPr>
        <w:numPr>
          <w:ilvl w:val="1"/>
          <w:numId w:val="1"/>
        </w:numPr>
        <w:ind w:left="0" w:firstLine="709"/>
        <w:jc w:val="both"/>
        <w:spacing w:after="0" w:line="240" w:lineRule="auto"/>
        <w:shd w:val="clear" w:color="auto" w:fill="ffffff"/>
        <w:widowControl w:val="off"/>
        <w:tabs>
          <w:tab w:val="left" w:pos="851" w:leader="none"/>
          <w:tab w:val="left" w:pos="900" w:leader="none"/>
          <w:tab w:val="left" w:pos="993" w:leader="none"/>
        </w:tabs>
        <w:rPr>
          <w:rFonts w:ascii="Times New Roman" w:hAnsi="Times New Roman" w:eastAsia="Times New Roman" w:cs="Times New Roman"/>
          <w:iCs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highlight w:val="white"/>
          <w:lang w:eastAsia="ru-RU"/>
        </w:rPr>
        <w:t xml:space="preserve">Вывоз отходов осуществляется Исполнителем с территории (площадки) Заказчика, расположенной по адресу: Свердловская область, </w:t>
      </w:r>
      <w:r>
        <w:rPr>
          <w:rFonts w:ascii="Times New Roman" w:hAnsi="Times New Roman" w:eastAsia="Times New Roman" w:cs="Times New Roman"/>
          <w:sz w:val="24"/>
          <w:lang w:eastAsia="ru-RU"/>
        </w:rPr>
        <w:t xml:space="preserve">г. Екатеринбург, пер. Энергетиков,</w:t>
      </w:r>
      <w:r>
        <w:rPr>
          <w:rFonts w:ascii="Times New Roman" w:hAnsi="Times New Roman" w:eastAsia="Times New Roman" w:cs="Times New Roman"/>
          <w:sz w:val="24"/>
          <w:highlight w:val="white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highlight w:val="white"/>
          <w:lang w:eastAsia="ru-RU"/>
        </w:rPr>
        <w:t xml:space="preserve">7</w:t>
      </w:r>
      <w:r>
        <w:rPr>
          <w:rFonts w:ascii="Times New Roman" w:hAnsi="Times New Roman" w:eastAsia="Times New Roman" w:cs="Times New Roman"/>
          <w:sz w:val="24"/>
          <w:highlight w:val="white"/>
          <w:lang w:eastAsia="ru-RU"/>
        </w:rPr>
        <w:t xml:space="preserve">.</w:t>
      </w:r>
      <w:r>
        <w:rPr>
          <w:rFonts w:ascii="Times New Roman" w:hAnsi="Times New Roman" w:eastAsia="Times New Roman" w:cs="Times New Roman"/>
          <w:iCs/>
          <w:sz w:val="24"/>
          <w:szCs w:val="24"/>
          <w:highlight w:val="white"/>
        </w:rPr>
      </w:r>
    </w:p>
    <w:p>
      <w:pPr>
        <w:numPr>
          <w:ilvl w:val="1"/>
          <w:numId w:val="1"/>
        </w:numPr>
        <w:ind w:left="0" w:firstLine="709"/>
        <w:jc w:val="both"/>
        <w:spacing w:after="0" w:line="240" w:lineRule="auto"/>
        <w:shd w:val="clear" w:color="auto" w:fill="ffffff"/>
        <w:widowControl w:val="off"/>
        <w:tabs>
          <w:tab w:val="left" w:pos="851" w:leader="none"/>
          <w:tab w:val="left" w:pos="900" w:leader="none"/>
          <w:tab w:val="left" w:pos="993" w:leader="none"/>
        </w:tabs>
        <w:rPr>
          <w:rFonts w:ascii="Times New Roman" w:hAnsi="Times New Roman" w:eastAsia="Times New Roman" w:cs="Times New Roman"/>
          <w:iCs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highlight w:val="white"/>
          <w:lang w:eastAsia="ru-RU"/>
        </w:rPr>
        <w:t xml:space="preserve">Вывоз отходов осуществляется по письменной или устной (по телефону) заявке Заказчика.</w:t>
      </w:r>
      <w:r>
        <w:rPr>
          <w:rFonts w:ascii="Times New Roman" w:hAnsi="Times New Roman" w:eastAsia="Times New Roman" w:cs="Times New Roman"/>
          <w:iCs/>
          <w:sz w:val="24"/>
          <w:szCs w:val="24"/>
          <w:highlight w:val="white"/>
        </w:rPr>
      </w:r>
    </w:p>
    <w:p>
      <w:pPr>
        <w:numPr>
          <w:ilvl w:val="1"/>
          <w:numId w:val="1"/>
        </w:numPr>
        <w:ind w:left="0" w:firstLine="709"/>
        <w:jc w:val="both"/>
        <w:spacing w:after="0" w:line="240" w:lineRule="auto"/>
        <w:shd w:val="clear" w:color="auto" w:fill="ffffff"/>
        <w:widowControl w:val="off"/>
        <w:tabs>
          <w:tab w:val="left" w:pos="851" w:leader="none"/>
          <w:tab w:val="left" w:pos="900" w:leader="none"/>
          <w:tab w:val="left" w:pos="993" w:leader="none"/>
        </w:tabs>
        <w:rPr>
          <w:rFonts w:ascii="Times New Roman" w:hAnsi="Times New Roman" w:eastAsia="Times New Roman" w:cs="Times New Roman"/>
          <w:iCs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highlight w:val="white"/>
          <w:lang w:eastAsia="ru-RU"/>
        </w:rPr>
        <w:t xml:space="preserve">Оказание Услуг, составляющих предмет настоящего Договора, должно осуществляться Исполнителем в соответствии с действующим законодательством, СанПиН, ГН, СП, ГОСТ.</w:t>
      </w:r>
      <w:r>
        <w:rPr>
          <w:rFonts w:ascii="Times New Roman" w:hAnsi="Times New Roman" w:eastAsia="Times New Roman" w:cs="Times New Roman"/>
          <w:iCs/>
          <w:sz w:val="24"/>
          <w:szCs w:val="24"/>
          <w:highlight w:val="white"/>
        </w:rPr>
      </w:r>
    </w:p>
    <w:p>
      <w:pPr>
        <w:numPr>
          <w:ilvl w:val="1"/>
          <w:numId w:val="1"/>
        </w:numPr>
        <w:ind w:left="0" w:firstLine="709"/>
        <w:jc w:val="both"/>
        <w:spacing w:after="0" w:line="240" w:lineRule="auto"/>
        <w:shd w:val="clear" w:color="auto" w:fill="ffffff"/>
        <w:widowControl w:val="off"/>
        <w:tabs>
          <w:tab w:val="left" w:pos="851" w:leader="none"/>
          <w:tab w:val="left" w:pos="900" w:leader="none"/>
          <w:tab w:val="left" w:pos="993" w:leader="none"/>
        </w:tabs>
        <w:rPr>
          <w:rFonts w:ascii="Times New Roman" w:hAnsi="Times New Roman" w:eastAsia="Times New Roman" w:cs="Times New Roman"/>
          <w:iCs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highlight w:val="white"/>
          <w:lang w:eastAsia="ru-RU"/>
        </w:rPr>
        <w:t xml:space="preserve">Право собственности на отходы переходит Исполнителю с момента подписания сторонами акта приема – передачи отходов (Приложение 2 к настоящему Договору).</w:t>
      </w:r>
      <w:r>
        <w:rPr>
          <w:rFonts w:ascii="Times New Roman" w:hAnsi="Times New Roman" w:eastAsia="Times New Roman" w:cs="Times New Roman"/>
          <w:iCs/>
          <w:sz w:val="24"/>
          <w:szCs w:val="24"/>
          <w:highlight w:val="white"/>
        </w:rPr>
      </w:r>
    </w:p>
    <w:p>
      <w:pPr>
        <w:numPr>
          <w:ilvl w:val="1"/>
          <w:numId w:val="1"/>
        </w:numPr>
        <w:ind w:left="0" w:firstLine="709"/>
        <w:jc w:val="both"/>
        <w:spacing w:after="0" w:line="240" w:lineRule="auto"/>
        <w:shd w:val="clear" w:color="auto" w:fill="ffffff"/>
        <w:widowControl w:val="off"/>
        <w:tabs>
          <w:tab w:val="left" w:pos="851" w:leader="none"/>
          <w:tab w:val="left" w:pos="900" w:leader="none"/>
          <w:tab w:val="left" w:pos="993" w:leader="none"/>
        </w:tabs>
        <w:rPr>
          <w:rFonts w:ascii="Times New Roman" w:hAnsi="Times New Roman" w:eastAsia="Times New Roman" w:cs="Times New Roman"/>
          <w:iCs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  <w:t xml:space="preserve">Услуги оказываются Исполнителем в соответствии с лицензией: серия________</w:t>
      </w:r>
      <w:r>
        <w:rPr>
          <w:rFonts w:ascii="Times New Roman" w:hAnsi="Times New Roman" w:cs="Times New Roman"/>
          <w:sz w:val="24"/>
          <w:szCs w:val="24"/>
          <w:highlight w:val="white"/>
          <w:lang w:val="en-US"/>
        </w:rPr>
        <w:t xml:space="preserve">N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______, выданной______________.</w:t>
      </w:r>
      <w:r>
        <w:rPr>
          <w:rFonts w:ascii="Times New Roman" w:hAnsi="Times New Roman" w:eastAsia="Times New Roman" w:cs="Times New Roman"/>
          <w:iCs/>
          <w:sz w:val="24"/>
          <w:szCs w:val="24"/>
          <w:highlight w:val="white"/>
        </w:rPr>
      </w:r>
    </w:p>
    <w:p>
      <w:pPr>
        <w:pStyle w:val="1662"/>
        <w:numPr>
          <w:ilvl w:val="1"/>
          <w:numId w:val="1"/>
        </w:numPr>
        <w:ind w:left="0" w:right="0" w:firstLine="850"/>
        <w:jc w:val="both"/>
        <w:tabs>
          <w:tab w:val="clear" w:pos="1240" w:leader="none"/>
          <w:tab w:val="left" w:pos="1560" w:leader="none"/>
        </w:tabs>
        <w:rPr>
          <w:rFonts w:eastAsia="Times New Roman"/>
          <w:color w:val="auto"/>
          <w:spacing w:val="1"/>
          <w:sz w:val="24"/>
          <w:lang w:eastAsia="ru-RU"/>
        </w:rPr>
      </w:pPr>
      <w:r/>
      <w:bookmarkStart w:id="0" w:name="_Hlk232588587"/>
      <w:r>
        <w:rPr>
          <w:rFonts w:eastAsia="Times New Roman"/>
          <w:color w:val="auto"/>
          <w:spacing w:val="1"/>
          <w:sz w:val="24"/>
          <w:lang w:eastAsia="ru-RU"/>
        </w:rPr>
        <w:t xml:space="preserve"> </w:t>
      </w:r>
      <w:r>
        <w:rPr>
          <w:rFonts w:eastAsia="Times New Roman"/>
          <w:color w:val="auto"/>
          <w:spacing w:val="1"/>
          <w:sz w:val="24"/>
          <w:highlight w:val="white"/>
          <w:lang w:eastAsia="ru-RU"/>
        </w:rPr>
        <w:t xml:space="preserve">Исполнитель обязан оказать предусмотренные Договором Услуги в обусловленном объеме, указанном в Приложении № 1 к настоящему Договору, и в полном соответствии со сроками, установленными в Договоре и заявках Заказчика</w:t>
      </w:r>
      <w:r>
        <w:rPr>
          <w:rFonts w:eastAsia="Times New Roman"/>
          <w:color w:val="auto"/>
          <w:spacing w:val="1"/>
          <w:sz w:val="24"/>
          <w:highlight w:val="white"/>
          <w:lang w:eastAsia="ru-RU"/>
        </w:rPr>
        <w:t xml:space="preserve">.</w:t>
      </w:r>
      <w:bookmarkEnd w:id="0"/>
      <w:r>
        <w:rPr>
          <w:highlight w:val="white"/>
        </w:rPr>
      </w:r>
      <w:r>
        <w:rPr>
          <w:rFonts w:eastAsia="Times New Roman"/>
          <w:color w:val="auto"/>
          <w:spacing w:val="1"/>
          <w:sz w:val="24"/>
          <w:lang w:eastAsia="ru-RU"/>
        </w:rPr>
      </w:r>
    </w:p>
    <w:p>
      <w:pPr>
        <w:pStyle w:val="1716"/>
        <w:ind w:left="1383" w:right="60"/>
        <w:jc w:val="both"/>
        <w:spacing w:line="240" w:lineRule="auto"/>
        <w:shd w:val="clear" w:color="auto" w:fill="auto"/>
        <w:tabs>
          <w:tab w:val="left" w:pos="1412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spacing w:after="0" w:line="240" w:lineRule="auto"/>
        <w:widowControl w:val="off"/>
        <w:tabs>
          <w:tab w:val="left" w:pos="851" w:leader="none"/>
          <w:tab w:val="left" w:pos="900" w:leader="none"/>
          <w:tab w:val="left" w:pos="993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1.9. Исключительные и иные права на результаты интеллектуальной деятельности, созданные в процессе оказания Услуг и обусловленные оказанием Услуг по настоящему Договору, принадлежат Заказчику.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left="567"/>
        <w:jc w:val="both"/>
        <w:spacing w:after="0" w:line="240" w:lineRule="auto"/>
        <w:shd w:val="clear" w:color="auto" w:fill="ffffff"/>
        <w:widowControl w:val="off"/>
        <w:tabs>
          <w:tab w:val="left" w:pos="851" w:leader="none"/>
          <w:tab w:val="left" w:pos="900" w:leader="none"/>
          <w:tab w:val="left" w:pos="993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numPr>
          <w:ilvl w:val="0"/>
          <w:numId w:val="1"/>
        </w:numPr>
        <w:jc w:val="center"/>
        <w:spacing w:after="0" w:line="240" w:lineRule="auto"/>
        <w:shd w:val="clear" w:color="auto" w:fill="ffffff"/>
        <w:widowControl w:val="off"/>
        <w:rPr>
          <w:rFonts w:ascii="Times New Roman" w:hAnsi="Times New Roman" w:eastAsia="Times New Roman" w:cs="Times New Roman"/>
          <w:b/>
          <w:bCs/>
          <w:cap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caps/>
          <w:sz w:val="24"/>
          <w:szCs w:val="24"/>
          <w:lang w:eastAsia="ru-RU"/>
        </w:rPr>
        <w:t xml:space="preserve">Цена договора и порядок расчетов</w:t>
      </w:r>
      <w:r>
        <w:rPr>
          <w:rFonts w:ascii="Times New Roman" w:hAnsi="Times New Roman" w:eastAsia="Times New Roman" w:cs="Times New Roman"/>
          <w:b/>
          <w:bCs/>
          <w:caps/>
          <w:sz w:val="24"/>
          <w:szCs w:val="24"/>
          <w:lang w:eastAsia="ru-RU"/>
        </w:rPr>
      </w:r>
    </w:p>
    <w:p>
      <w:pPr>
        <w:numPr>
          <w:ilvl w:val="1"/>
          <w:numId w:val="1"/>
        </w:numPr>
        <w:ind w:left="0" w:firstLine="709"/>
        <w:jc w:val="both"/>
        <w:spacing w:after="0" w:line="240" w:lineRule="auto"/>
        <w:shd w:val="clear" w:color="auto" w:fill="ffffff"/>
        <w:widowControl w:val="off"/>
        <w:tabs>
          <w:tab w:val="num" w:pos="709" w:leader="none"/>
          <w:tab w:val="left" w:pos="851" w:leader="none"/>
          <w:tab w:val="left" w:pos="993" w:leader="none"/>
          <w:tab w:val="left" w:pos="1134" w:leader="none"/>
          <w:tab w:val="clear" w:pos="1240" w:leader="none"/>
          <w:tab w:val="num" w:pos="1241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Предельная цена</w:t>
      </w:r>
      <w:r>
        <w:rPr>
          <w:rFonts w:ascii="Times New Roman" w:hAnsi="Times New Roman" w:eastAsia="Times New Roman" w:cs="Times New Roman"/>
          <w:sz w:val="24"/>
          <w:szCs w:val="24"/>
          <w:vertAlign w:val="superscript"/>
          <w:lang w:eastAsia="ru-RU"/>
        </w:rPr>
        <w:footnoteReference w:id="5"/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/Цена оказываемых Услуг составляет  ______ (________) рублей __ копеек без НДС, кроме того НДС -__% - ______ (________) рублей __ копеек, всего с НДС предельная цена/цена оказываемых Услуг составляет  ______ (________) рублей __ копеек.</w:t>
      </w:r>
      <w:r>
        <w:rPr>
          <w:rFonts w:ascii="Times New Roman" w:hAnsi="Times New Roman" w:eastAsia="Times New Roman" w:cs="Times New Roman"/>
          <w:sz w:val="24"/>
          <w:szCs w:val="24"/>
          <w:vertAlign w:val="superscript"/>
          <w:lang w:eastAsia="ru-RU"/>
        </w:rPr>
        <w:footnoteReference w:id="6"/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Цена включает в себя вознаграждение Исполнителя и все расходы и любые издержки Исполнителя, которые будут понесены последним в связи с оказанием Услуг.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numPr>
          <w:ilvl w:val="1"/>
          <w:numId w:val="1"/>
        </w:numPr>
        <w:ind w:left="0" w:firstLine="709"/>
        <w:jc w:val="both"/>
        <w:spacing w:after="0" w:line="240" w:lineRule="auto"/>
        <w:widowControl w:val="off"/>
        <w:tabs>
          <w:tab w:val="left" w:pos="426" w:leader="none"/>
          <w:tab w:val="num" w:pos="709" w:leader="none"/>
          <w:tab w:val="left" w:pos="851" w:leader="none"/>
          <w:tab w:val="left" w:pos="993" w:leader="none"/>
          <w:tab w:val="left" w:pos="1134" w:leader="none"/>
          <w:tab w:val="left" w:pos="1170" w:leader="none"/>
          <w:tab w:val="clear" w:pos="1240" w:leader="none"/>
          <w:tab w:val="num" w:pos="1241" w:leader="none"/>
        </w:tabs>
        <w:rPr>
          <w:rFonts w:ascii="Times New Roman" w:hAnsi="Times New Roman" w:eastAsia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vertAlign w:val="superscript"/>
          <w:lang w:eastAsia="ru-RU"/>
        </w:rPr>
        <w:footnoteReference w:id="7"/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Заказчик оплачивает фактически оказанные Услуги не позднее 7 (семи)</w:t>
      </w:r>
      <w:r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  <w:t xml:space="preserve"> дней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после подписания Сторонами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i/>
          <w:sz w:val="24"/>
          <w:szCs w:val="24"/>
          <w:highlight w:val="white"/>
          <w:lang w:eastAsia="ru-RU"/>
        </w:rPr>
        <w:t xml:space="preserve">отчета об оказанных Услугах (Приложение № 6 к Договору</w:t>
      </w:r>
      <w:r>
        <w:rPr>
          <w:rFonts w:ascii="Times New Roman" w:hAnsi="Times New Roman" w:eastAsia="Times New Roman" w:cs="Times New Roman"/>
          <w:i/>
          <w:sz w:val="24"/>
          <w:szCs w:val="24"/>
          <w:highlight w:val="white"/>
          <w:vertAlign w:val="superscript"/>
          <w:lang w:eastAsia="ru-RU"/>
        </w:rPr>
        <w:footnoteReference w:id="8"/>
      </w:r>
      <w:r>
        <w:rPr>
          <w:rFonts w:ascii="Times New Roman" w:hAnsi="Times New Roman" w:eastAsia="Times New Roman" w:cs="Times New Roman"/>
          <w:i/>
          <w:sz w:val="24"/>
          <w:szCs w:val="24"/>
          <w:highlight w:val="white"/>
          <w:lang w:eastAsia="ru-RU"/>
        </w:rPr>
        <w:t xml:space="preserve">)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, акта сдачи-приемки оказанных услуг по Договору </w:t>
      </w:r>
      <w:r>
        <w:rPr>
          <w:rFonts w:ascii="Times New Roman" w:hAnsi="Times New Roman" w:eastAsia="Times New Roman" w:cs="Times New Roman"/>
          <w:i/>
          <w:sz w:val="24"/>
          <w:szCs w:val="24"/>
          <w:highlight w:val="white"/>
          <w:lang w:eastAsia="ru-RU"/>
        </w:rPr>
        <w:t xml:space="preserve">и получения счета-фактуры, оформленного в соответствии с требованиями налогового законодательства РФ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,</w:t>
      </w:r>
      <w:r>
        <w:rPr>
          <w:rFonts w:ascii="Times New Roman" w:hAnsi="Times New Roman" w:eastAsia="Times New Roman" w:cs="Times New Roman"/>
          <w:i/>
          <w:sz w:val="24"/>
          <w:szCs w:val="24"/>
          <w:highlight w:val="white"/>
          <w:lang w:eastAsia="ru-RU"/>
        </w:rPr>
        <w:t xml:space="preserve"> а также предоставления обеспечения исполнения обязательств по Договору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i/>
          <w:sz w:val="24"/>
          <w:szCs w:val="24"/>
          <w:highlight w:val="white"/>
          <w:lang w:eastAsia="ru-RU"/>
        </w:rPr>
        <w:t xml:space="preserve">(если договором предусмотрено обеспечение)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.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</w:p>
    <w:p>
      <w:pPr>
        <w:numPr>
          <w:ilvl w:val="1"/>
          <w:numId w:val="1"/>
        </w:numPr>
        <w:ind w:left="0" w:firstLine="709"/>
        <w:jc w:val="both"/>
        <w:spacing w:after="0" w:line="240" w:lineRule="auto"/>
        <w:shd w:val="clear" w:color="auto" w:fill="ffffff"/>
        <w:widowControl w:val="off"/>
        <w:tabs>
          <w:tab w:val="num" w:pos="709" w:leader="none"/>
          <w:tab w:val="left" w:pos="851" w:leader="none"/>
          <w:tab w:val="left" w:pos="993" w:leader="none"/>
          <w:tab w:val="left" w:pos="1134" w:leader="none"/>
          <w:tab w:val="clear" w:pos="1240" w:leader="none"/>
          <w:tab w:val="num" w:pos="1241" w:leader="none"/>
        </w:tabs>
        <w:rPr>
          <w:rFonts w:ascii="Times New Roman" w:hAnsi="Times New Roman" w:eastAsia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Оплата услуг производится в безналичном порядке в рублях Российской Федерации. По соглашению Сторон расчеты могут осуществляться иными способами, 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br/>
        <w:t xml:space="preserve">не противоречащими действующему законодательству РФ.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</w:p>
    <w:p>
      <w:pPr>
        <w:numPr>
          <w:ilvl w:val="1"/>
          <w:numId w:val="1"/>
        </w:numPr>
        <w:ind w:left="0" w:firstLine="709"/>
        <w:jc w:val="both"/>
        <w:spacing w:after="0" w:line="240" w:lineRule="auto"/>
        <w:shd w:val="clear" w:color="auto" w:fill="ffffff"/>
        <w:widowControl w:val="off"/>
        <w:tabs>
          <w:tab w:val="num" w:pos="709" w:leader="none"/>
          <w:tab w:val="left" w:pos="851" w:leader="none"/>
          <w:tab w:val="left" w:pos="993" w:leader="none"/>
          <w:tab w:val="left" w:pos="1134" w:leader="none"/>
          <w:tab w:val="clear" w:pos="1240" w:leader="none"/>
          <w:tab w:val="num" w:pos="1241" w:leader="none"/>
        </w:tabs>
        <w:rPr>
          <w:rFonts w:ascii="Times New Roman" w:hAnsi="Times New Roman" w:eastAsia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Датой оплаты считается дата списания денежных средств с расчетного счета Заказчика.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</w:p>
    <w:p>
      <w:pPr>
        <w:numPr>
          <w:ilvl w:val="1"/>
          <w:numId w:val="1"/>
        </w:numPr>
        <w:ind w:left="0" w:firstLine="709"/>
        <w:jc w:val="both"/>
        <w:spacing w:after="0" w:line="240" w:lineRule="auto"/>
        <w:shd w:val="clear" w:color="auto" w:fill="ffffff"/>
        <w:widowControl w:val="off"/>
        <w:tabs>
          <w:tab w:val="num" w:pos="709" w:leader="none"/>
          <w:tab w:val="left" w:pos="851" w:leader="none"/>
          <w:tab w:val="left" w:pos="993" w:leader="none"/>
          <w:tab w:val="left" w:pos="1134" w:leader="none"/>
          <w:tab w:val="clear" w:pos="1240" w:leader="none"/>
          <w:tab w:val="num" w:pos="1241" w:leader="none"/>
        </w:tabs>
        <w:rPr>
          <w:rFonts w:ascii="Times New Roman" w:hAnsi="Times New Roman" w:eastAsia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Во исключение каких-либо сомнений Стороны установили, что оплата в соответствии с условиями настоящего Договора осуществляется только за фактически оказанные Исполнителем услуги, </w:t>
      </w:r>
      <w:r>
        <w:rPr>
          <w:rFonts w:ascii="Times New Roman" w:hAnsi="Times New Roman" w:eastAsia="Times New Roman" w:cs="Times New Roman"/>
          <w:i/>
          <w:sz w:val="24"/>
          <w:szCs w:val="24"/>
          <w:highlight w:val="white"/>
          <w:lang w:eastAsia="ru-RU"/>
        </w:rPr>
        <w:t xml:space="preserve">опционная премия по настоящему Договору не предусмотрена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.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vertAlign w:val="superscript"/>
          <w:lang w:eastAsia="ru-RU"/>
        </w:rPr>
        <w:footnoteReference w:id="9"/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</w:p>
    <w:p>
      <w:pPr>
        <w:numPr>
          <w:ilvl w:val="1"/>
          <w:numId w:val="1"/>
        </w:numPr>
        <w:ind w:left="0" w:firstLine="709"/>
        <w:jc w:val="both"/>
        <w:spacing w:after="0" w:line="240" w:lineRule="auto"/>
        <w:shd w:val="clear" w:color="auto" w:fill="ffffff"/>
        <w:widowControl w:val="off"/>
        <w:tabs>
          <w:tab w:val="num" w:pos="709" w:leader="none"/>
          <w:tab w:val="left" w:pos="851" w:leader="none"/>
          <w:tab w:val="left" w:pos="993" w:leader="none"/>
          <w:tab w:val="left" w:pos="1134" w:leader="none"/>
          <w:tab w:val="clear" w:pos="1240" w:leader="none"/>
          <w:tab w:val="num" w:pos="1241" w:leader="none"/>
        </w:tabs>
        <w:rPr>
          <w:rFonts w:ascii="Times New Roman" w:hAnsi="Times New Roman" w:eastAsia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Не позднее 15 числа месяца, следующего за последним месяцем квартала, Исполнитель направляет акт сверки расчетов в двух экземплярах; подписанный экземпляр направляется Исполнителю не позднее 10 календарных дней с даты получения акта сверки расчетов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vertAlign w:val="superscript"/>
          <w:lang w:eastAsia="ru-RU"/>
        </w:rPr>
        <w:footnoteReference w:id="10"/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. 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</w:p>
    <w:p>
      <w:pPr>
        <w:numPr>
          <w:ilvl w:val="1"/>
          <w:numId w:val="1"/>
        </w:numPr>
        <w:ind w:left="0" w:firstLine="709"/>
        <w:jc w:val="both"/>
        <w:spacing w:after="0" w:line="240" w:lineRule="auto"/>
        <w:shd w:val="clear" w:color="auto" w:fill="ffffff"/>
        <w:widowControl w:val="off"/>
        <w:tabs>
          <w:tab w:val="num" w:pos="709" w:leader="none"/>
          <w:tab w:val="left" w:pos="851" w:leader="none"/>
          <w:tab w:val="left" w:pos="993" w:leader="none"/>
          <w:tab w:val="left" w:pos="1134" w:leader="none"/>
          <w:tab w:val="clear" w:pos="1240" w:leader="none"/>
          <w:tab w:val="num" w:pos="1241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В отношени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и любых денежных сумм, подлежащих уплате Заказчиком Исполнителю (оплата услуг, возврат обеспечительного платежа, и т.д.), не применяются нормы о коммерческом кредите и (или) уплате процентов в качестве платы за пользование денежными средствами Исполнителя.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numPr>
          <w:ilvl w:val="1"/>
          <w:numId w:val="1"/>
        </w:numPr>
        <w:ind w:left="0" w:firstLine="709"/>
        <w:jc w:val="both"/>
        <w:spacing w:after="0" w:line="240" w:lineRule="auto"/>
        <w:shd w:val="clear" w:color="auto" w:fill="ffffff"/>
        <w:widowControl w:val="off"/>
        <w:tabs>
          <w:tab w:val="num" w:pos="709" w:leader="none"/>
          <w:tab w:val="left" w:pos="851" w:leader="none"/>
          <w:tab w:val="left" w:pos="993" w:leader="none"/>
          <w:tab w:val="left" w:pos="1134" w:leader="none"/>
          <w:tab w:val="clear" w:pos="1240" w:leader="none"/>
          <w:tab w:val="num" w:pos="1241" w:leader="none"/>
        </w:tabs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Исполнитель обязуется выставить Заказчику счет-фактуру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/УПД в соответствии с положениями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ст.ст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 168,</w:t>
      </w:r>
      <w:r>
        <w:rPr>
          <w:rFonts w:ascii="Times New Roman" w:hAnsi="Times New Roman" w:cs="Times New Roman"/>
          <w:sz w:val="24"/>
          <w:szCs w:val="24"/>
        </w:rPr>
        <w:t xml:space="preserve"> 169 НК РФ не позднее 5 календарных дней, считая со дня оказания услуг. В случае если Исполнитель не выставил в срок счет-фактур</w:t>
      </w:r>
      <w:r>
        <w:rPr>
          <w:rFonts w:ascii="Times New Roman" w:hAnsi="Times New Roman" w:cs="Times New Roman"/>
          <w:sz w:val="24"/>
          <w:szCs w:val="24"/>
        </w:rPr>
        <w:t xml:space="preserve">у/УПД, либо выставил счет-фактуру/УПД, содержание которой не соответствует ст.ст.168, 169 НК РФ, Заказчик вправе взыскать с Исполнителя неустойку в сумме налога на добавленную стоимость, которая могла бы быть предъявлена Заказчиком к вычету или возмещению </w:t>
      </w:r>
      <w:r>
        <w:rPr>
          <w:rFonts w:ascii="Times New Roman" w:hAnsi="Times New Roman" w:cs="Times New Roman"/>
          <w:sz w:val="24"/>
          <w:szCs w:val="24"/>
        </w:rPr>
        <w:t xml:space="preserve">из бюджета при условии надлежащего оформления и предоставления счета-фактуры/УПД. Для целей применения настоящего пункта стороны признают, что понятие «выставил» означает изготовление и передачу Заказчику счета-фактуры/УПД. Стороны также признают, что для </w:t>
      </w:r>
      <w:r>
        <w:rPr>
          <w:rFonts w:ascii="Times New Roman" w:hAnsi="Times New Roman" w:cs="Times New Roman"/>
          <w:sz w:val="24"/>
          <w:szCs w:val="24"/>
        </w:rPr>
        <w:t xml:space="preserve">взыскания неустойки, предусмотренной настоящим пунктом, Заказчик не обязан доказывать факт отказа налоговых органов в предъявлении вычетов или возмещения Заказчику из бюджета суммы НДС</w:t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ind w:left="390"/>
        <w:jc w:val="both"/>
        <w:spacing w:after="0" w:line="240" w:lineRule="auto"/>
        <w:shd w:val="clear" w:color="auto" w:fill="ffffff"/>
        <w:widowControl w:val="off"/>
        <w:tabs>
          <w:tab w:val="left" w:pos="851" w:leader="none"/>
          <w:tab w:val="left" w:pos="993" w:leader="none"/>
          <w:tab w:val="left" w:pos="1134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       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numPr>
          <w:ilvl w:val="0"/>
          <w:numId w:val="1"/>
        </w:numPr>
        <w:jc w:val="center"/>
        <w:spacing w:after="100" w:line="240" w:lineRule="auto"/>
        <w:shd w:val="clear" w:color="auto" w:fill="ffffff"/>
        <w:widowControl w:val="off"/>
        <w:rPr>
          <w:rFonts w:ascii="Times New Roman" w:hAnsi="Times New Roman" w:eastAsia="Times New Roman" w:cs="Times New Roman"/>
          <w:b/>
          <w:bCs/>
          <w:cap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caps/>
          <w:sz w:val="24"/>
          <w:szCs w:val="24"/>
          <w:lang w:eastAsia="ru-RU"/>
        </w:rPr>
        <w:t xml:space="preserve">Оказание и Приемка услуг </w:t>
      </w:r>
      <w:r>
        <w:rPr>
          <w:rFonts w:ascii="Times New Roman" w:hAnsi="Times New Roman" w:eastAsia="Times New Roman" w:cs="Times New Roman"/>
          <w:b/>
          <w:bCs/>
          <w:caps/>
          <w:sz w:val="24"/>
          <w:szCs w:val="24"/>
          <w:lang w:eastAsia="ru-RU"/>
        </w:rPr>
      </w:r>
    </w:p>
    <w:p>
      <w:pPr>
        <w:numPr>
          <w:ilvl w:val="1"/>
          <w:numId w:val="1"/>
        </w:numPr>
        <w:ind w:left="0" w:firstLine="709"/>
        <w:jc w:val="both"/>
        <w:spacing w:after="0" w:line="240" w:lineRule="auto"/>
        <w:shd w:val="clear" w:color="auto" w:fill="ffffff"/>
        <w:widowControl w:val="off"/>
        <w:tabs>
          <w:tab w:val="num" w:pos="284" w:leader="none"/>
          <w:tab w:val="left" w:pos="851" w:leader="none"/>
          <w:tab w:val="left" w:pos="900" w:leader="none"/>
          <w:tab w:val="left" w:pos="993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При изменении объема услуг и/или сроков их оказания данные изменения оформляются дополнительным соглашением Сторон.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numPr>
          <w:ilvl w:val="1"/>
          <w:numId w:val="1"/>
        </w:numPr>
        <w:ind w:left="0" w:firstLine="709"/>
        <w:jc w:val="both"/>
        <w:spacing w:after="0" w:line="240" w:lineRule="auto"/>
        <w:shd w:val="clear" w:color="auto" w:fill="ffffff"/>
        <w:widowControl w:val="off"/>
        <w:tabs>
          <w:tab w:val="num" w:pos="284" w:leader="none"/>
          <w:tab w:val="left" w:pos="851" w:leader="none"/>
          <w:tab w:val="left" w:pos="900" w:leader="none"/>
          <w:tab w:val="left" w:pos="993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color w:val="000000"/>
          <w:sz w:val="24"/>
          <w:szCs w:val="24"/>
          <w:lang w:eastAsia="ru-RU"/>
        </w:rPr>
        <w:t xml:space="preserve">При оказании услуг, предусмотренных Договором, Исполнитель руководствуется требованиями действующего законодательства и настоящего Договора.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shd w:val="clear" w:color="auto" w:fill="ffffff"/>
        <w:widowControl w:val="off"/>
        <w:tabs>
          <w:tab w:val="num" w:pos="284" w:leader="none"/>
          <w:tab w:val="left" w:pos="851" w:leader="none"/>
          <w:tab w:val="left" w:pos="900" w:leader="none"/>
          <w:tab w:val="left" w:pos="993" w:leader="none"/>
        </w:tabs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Услуги оказываются на основании Заявок Заказчика, содержащих наименования, сроки оказания и объемы требуемых услуг. Заказчик сообщает Исполнителю о готовой к вывозу партии отходов по телефону, факсу, электронной почте.</w:t>
      </w:r>
      <w:r>
        <w:t xml:space="preserve"> 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В случае сообщения информации по телефону, она дублируется по электронной почте </w:t>
      </w:r>
      <w:r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  <w:t xml:space="preserve">на адрес _______________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.</w:t>
      </w:r>
      <w:r>
        <w:rPr>
          <w:rFonts w:ascii="Times New Roman" w:hAnsi="Times New Roman" w:eastAsia="Times New Roman" w:cs="Times New Roman"/>
          <w:i/>
          <w:sz w:val="24"/>
          <w:szCs w:val="24"/>
          <w:vertAlign w:val="superscript"/>
          <w:lang w:eastAsia="ru-RU"/>
        </w:rPr>
        <w:footnoteReference w:id="11"/>
      </w:r>
      <w:r>
        <w:rPr>
          <w:rFonts w:ascii="Times New Roman" w:hAnsi="Times New Roman" w:eastAsia="Times New Roman"/>
          <w:sz w:val="24"/>
          <w:szCs w:val="24"/>
          <w:lang w:eastAsia="ru-RU"/>
        </w:rPr>
      </w:r>
    </w:p>
    <w:p>
      <w:pPr>
        <w:pStyle w:val="1662"/>
        <w:numPr>
          <w:ilvl w:val="1"/>
          <w:numId w:val="1"/>
        </w:numPr>
        <w:ind w:left="0" w:firstLine="709"/>
        <w:jc w:val="both"/>
        <w:shd w:val="clear" w:color="auto" w:fill="ffffff"/>
        <w:widowControl w:val="off"/>
        <w:tabs>
          <w:tab w:val="left" w:pos="284" w:leader="none"/>
          <w:tab w:val="left" w:pos="851" w:leader="none"/>
          <w:tab w:val="left" w:pos="900" w:leader="none"/>
        </w:tabs>
        <w:rPr>
          <w:rFonts w:eastAsia="Times New Roman"/>
          <w:sz w:val="24"/>
          <w:highlight w:val="white"/>
        </w:rPr>
      </w:pPr>
      <w:r>
        <w:rPr>
          <w:rFonts w:eastAsia="Times New Roman"/>
          <w:sz w:val="24"/>
          <w:highlight w:val="white"/>
          <w:lang w:eastAsia="ru-RU"/>
        </w:rPr>
        <w:t xml:space="preserve"> Исполнитель обязуется осуществить вывоз по акту приёма-передачи отходов (Приложение 2 к настоящему Договору) в течение 10 (десяти) рабочих дней с момента поступления заявки Заказчика о готовой к вывозу партии отходов.</w:t>
      </w:r>
      <w:r>
        <w:rPr>
          <w:rFonts w:eastAsia="Times New Roman"/>
          <w:sz w:val="24"/>
          <w:highlight w:val="white"/>
        </w:rPr>
      </w:r>
    </w:p>
    <w:p>
      <w:pPr>
        <w:pStyle w:val="1662"/>
        <w:numPr>
          <w:ilvl w:val="1"/>
          <w:numId w:val="1"/>
        </w:numPr>
        <w:ind w:left="0" w:firstLine="709"/>
        <w:jc w:val="both"/>
        <w:shd w:val="clear" w:color="auto" w:fill="ffffff"/>
        <w:widowControl w:val="off"/>
        <w:tabs>
          <w:tab w:val="left" w:pos="284" w:leader="none"/>
          <w:tab w:val="left" w:pos="851" w:leader="none"/>
          <w:tab w:val="left" w:pos="900" w:leader="none"/>
          <w:tab w:val="left" w:pos="993" w:leader="none"/>
          <w:tab w:val="left" w:pos="1276" w:leader="none"/>
        </w:tabs>
        <w:rPr>
          <w:rFonts w:eastAsia="Times New Roman"/>
          <w:sz w:val="24"/>
          <w:highlight w:val="white"/>
        </w:rPr>
      </w:pPr>
      <w:r>
        <w:rPr>
          <w:rFonts w:eastAsia="Times New Roman"/>
          <w:sz w:val="24"/>
          <w:highlight w:val="white"/>
          <w:lang w:eastAsia="ru-RU"/>
        </w:rPr>
        <w:t xml:space="preserve"> </w:t>
      </w:r>
      <w:r>
        <w:rPr>
          <w:rFonts w:eastAsia="Times New Roman"/>
          <w:sz w:val="24"/>
          <w:highlight w:val="white"/>
          <w:lang w:eastAsia="ru-RU"/>
        </w:rPr>
        <w:t xml:space="preserve">Сбор и транспортировка по настоящему Договору отработанных автотранспортных </w:t>
      </w:r>
      <w:r>
        <w:rPr>
          <w:rFonts w:eastAsia="Times New Roman"/>
          <w:sz w:val="24"/>
          <w:highlight w:val="white"/>
          <w:lang w:eastAsia="ru-RU"/>
        </w:rPr>
        <w:t xml:space="preserve">шин </w:t>
      </w:r>
      <w:r>
        <w:rPr>
          <w:rFonts w:eastAsia="Times New Roman"/>
          <w:sz w:val="24"/>
          <w:highlight w:val="white"/>
        </w:rPr>
        <w:t xml:space="preserve"> </w:t>
      </w:r>
      <w:r>
        <w:rPr>
          <w:rFonts w:eastAsia="Times New Roman"/>
          <w:sz w:val="24"/>
          <w:highlight w:val="white"/>
          <w:lang w:eastAsia="ru-RU"/>
        </w:rPr>
        <w:t xml:space="preserve">производится</w:t>
      </w:r>
      <w:r>
        <w:rPr>
          <w:rFonts w:eastAsia="Times New Roman"/>
          <w:sz w:val="24"/>
          <w:highlight w:val="white"/>
          <w:lang w:eastAsia="ru-RU"/>
        </w:rPr>
        <w:t xml:space="preserve"> силами и за счет Исполнителя</w:t>
      </w:r>
      <w:r>
        <w:rPr>
          <w:rFonts w:eastAsia="Times New Roman"/>
          <w:sz w:val="24"/>
          <w:highlight w:val="white"/>
          <w:lang w:eastAsia="ru-RU"/>
        </w:rPr>
        <w:t xml:space="preserve">.</w:t>
      </w:r>
      <w:r>
        <w:rPr>
          <w:rFonts w:eastAsia="Times New Roman"/>
          <w:sz w:val="24"/>
          <w:highlight w:val="white"/>
        </w:rPr>
      </w:r>
    </w:p>
    <w:p>
      <w:pPr>
        <w:pStyle w:val="1662"/>
        <w:numPr>
          <w:ilvl w:val="1"/>
          <w:numId w:val="1"/>
        </w:numPr>
        <w:ind w:left="0" w:firstLine="709"/>
        <w:jc w:val="both"/>
        <w:shd w:val="clear" w:color="auto" w:fill="ffffff"/>
        <w:widowControl w:val="off"/>
        <w:tabs>
          <w:tab w:val="left" w:pos="284" w:leader="none"/>
          <w:tab w:val="left" w:pos="851" w:leader="none"/>
          <w:tab w:val="left" w:pos="900" w:leader="none"/>
          <w:tab w:val="left" w:pos="1276" w:leader="none"/>
        </w:tabs>
        <w:rPr>
          <w:rFonts w:eastAsia="Times New Roman"/>
          <w:sz w:val="24"/>
          <w:highlight w:val="white"/>
        </w:rPr>
      </w:pPr>
      <w:r>
        <w:rPr>
          <w:rFonts w:eastAsia="Times New Roman"/>
          <w:sz w:val="24"/>
          <w:highlight w:val="white"/>
          <w:lang w:eastAsia="ru-RU"/>
        </w:rPr>
        <w:t xml:space="preserve"> На каждую партию отходов составляется акт приёма – передачи отходов (Приложение 2 к настоящему Договору), подписываемый уполномоченными представителями со стороны Заказчика и Исполнителя.</w:t>
      </w:r>
      <w:r>
        <w:rPr>
          <w:rFonts w:eastAsia="Times New Roman"/>
          <w:sz w:val="24"/>
          <w:highlight w:val="white"/>
        </w:rPr>
      </w:r>
    </w:p>
    <w:p>
      <w:pPr>
        <w:pStyle w:val="1662"/>
        <w:numPr>
          <w:ilvl w:val="1"/>
          <w:numId w:val="1"/>
        </w:numPr>
        <w:ind w:left="0" w:firstLine="709"/>
        <w:jc w:val="both"/>
        <w:shd w:val="clear" w:color="auto" w:fill="ffffff"/>
        <w:widowControl w:val="off"/>
        <w:tabs>
          <w:tab w:val="left" w:pos="284" w:leader="none"/>
          <w:tab w:val="left" w:pos="851" w:leader="none"/>
          <w:tab w:val="left" w:pos="993" w:leader="none"/>
          <w:tab w:val="left" w:pos="1276" w:leader="none"/>
        </w:tabs>
        <w:rPr>
          <w:rFonts w:eastAsia="Times New Roman"/>
          <w:sz w:val="24"/>
          <w:highlight w:val="white"/>
        </w:rPr>
      </w:pPr>
      <w:r>
        <w:rPr>
          <w:rFonts w:eastAsia="Times New Roman"/>
          <w:sz w:val="24"/>
          <w:highlight w:val="white"/>
          <w:lang w:eastAsia="ru-RU"/>
        </w:rPr>
        <w:t xml:space="preserve">Исполнитель при приеме отходов предоставляет Заказчику аналогичную оборотную тару или производит перегрузку отходов из тары Заказчика в свою тару, проверяет его комплектность и соответствие предоставленным документам Заказчика.</w:t>
      </w:r>
      <w:r>
        <w:rPr>
          <w:rFonts w:eastAsia="Times New Roman"/>
          <w:sz w:val="24"/>
          <w:highlight w:val="white"/>
        </w:rPr>
      </w:r>
    </w:p>
    <w:p>
      <w:pPr>
        <w:numPr>
          <w:ilvl w:val="1"/>
          <w:numId w:val="1"/>
        </w:numPr>
        <w:ind w:left="0" w:firstLine="709"/>
        <w:jc w:val="both"/>
        <w:spacing w:after="0" w:line="240" w:lineRule="auto"/>
        <w:shd w:val="clear" w:color="auto" w:fill="ffffff"/>
        <w:widowControl w:val="off"/>
        <w:tabs>
          <w:tab w:val="num" w:pos="284" w:leader="none"/>
          <w:tab w:val="left" w:pos="851" w:leader="none"/>
          <w:tab w:val="left" w:pos="993" w:leader="none"/>
          <w:tab w:val="left" w:pos="1134" w:leader="none"/>
          <w:tab w:val="clear" w:pos="1240" w:leader="none"/>
          <w:tab w:val="num" w:pos="1241" w:leader="none"/>
        </w:tabs>
        <w:rPr>
          <w:rFonts w:ascii="Times New Roman" w:hAnsi="Times New Roman" w:eastAsia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Не позднее ____</w:t>
      </w:r>
      <w:r>
        <w:rPr>
          <w:rFonts w:ascii="Times New Roman" w:hAnsi="Times New Roman" w:eastAsia="Times New Roman" w:cs="Times New Roman"/>
          <w:i/>
          <w:sz w:val="24"/>
          <w:szCs w:val="24"/>
          <w:highlight w:val="white"/>
          <w:lang w:eastAsia="ru-RU"/>
        </w:rPr>
        <w:t xml:space="preserve"> дней по окончании оказания услуг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/_____</w:t>
      </w:r>
      <w:r>
        <w:rPr>
          <w:rFonts w:ascii="Times New Roman" w:hAnsi="Times New Roman" w:eastAsia="Times New Roman" w:cs="Times New Roman"/>
          <w:i/>
          <w:sz w:val="24"/>
          <w:szCs w:val="24"/>
          <w:highlight w:val="white"/>
          <w:lang w:eastAsia="ru-RU"/>
        </w:rPr>
        <w:t xml:space="preserve"> числа месяца (квартала), следующего за отчетным</w:t>
      </w:r>
      <w:r>
        <w:rPr>
          <w:rFonts w:ascii="Times New Roman" w:hAnsi="Times New Roman" w:eastAsia="Times New Roman" w:cs="Times New Roman"/>
          <w:i/>
          <w:sz w:val="24"/>
          <w:szCs w:val="24"/>
          <w:highlight w:val="white"/>
          <w:vertAlign w:val="superscript"/>
          <w:lang w:eastAsia="ru-RU"/>
        </w:rPr>
        <w:footnoteReference w:id="12"/>
      </w:r>
      <w:r>
        <w:rPr>
          <w:rFonts w:ascii="Times New Roman" w:hAnsi="Times New Roman" w:eastAsia="Times New Roman" w:cs="Times New Roman"/>
          <w:i/>
          <w:sz w:val="24"/>
          <w:szCs w:val="24"/>
          <w:highlight w:val="white"/>
          <w:lang w:eastAsia="ru-RU"/>
        </w:rPr>
        <w:t xml:space="preserve">,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 Исполнитель оформляет и направляет Заказчику </w:t>
      </w:r>
      <w:r>
        <w:rPr>
          <w:rFonts w:ascii="Times New Roman" w:hAnsi="Times New Roman" w:eastAsia="Times New Roman" w:cs="Times New Roman"/>
          <w:i/>
          <w:sz w:val="24"/>
          <w:szCs w:val="24"/>
          <w:highlight w:val="white"/>
          <w:lang w:eastAsia="ru-RU"/>
        </w:rPr>
        <w:t xml:space="preserve">отчет об оказанных Услугах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 и акт сдачи-приемки оказанных услуг, в которых должно быть указано наименование услуг, период оказания и их стоимость.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</w:p>
    <w:p>
      <w:pPr>
        <w:numPr>
          <w:ilvl w:val="1"/>
          <w:numId w:val="1"/>
        </w:numPr>
        <w:ind w:left="0" w:firstLine="709"/>
        <w:jc w:val="both"/>
        <w:spacing w:after="0" w:line="240" w:lineRule="auto"/>
        <w:shd w:val="clear" w:color="auto" w:fill="ffffff"/>
        <w:widowControl w:val="off"/>
        <w:tabs>
          <w:tab w:val="num" w:pos="284" w:leader="none"/>
          <w:tab w:val="left" w:pos="851" w:leader="none"/>
          <w:tab w:val="left" w:pos="993" w:leader="none"/>
          <w:tab w:val="left" w:pos="1134" w:leader="none"/>
          <w:tab w:val="clear" w:pos="1240" w:leader="none"/>
          <w:tab w:val="num" w:pos="1241" w:leader="none"/>
        </w:tabs>
        <w:rPr>
          <w:rFonts w:ascii="Times New Roman" w:hAnsi="Times New Roman" w:eastAsia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Заказчик в течение 5 (пяти) дней с момента получения </w:t>
      </w:r>
      <w:r>
        <w:rPr>
          <w:rFonts w:ascii="Times New Roman" w:hAnsi="Times New Roman" w:eastAsia="Times New Roman" w:cs="Times New Roman"/>
          <w:i/>
          <w:sz w:val="24"/>
          <w:szCs w:val="24"/>
          <w:highlight w:val="white"/>
          <w:lang w:eastAsia="ru-RU"/>
        </w:rPr>
        <w:t xml:space="preserve">отчета об оказанных Услугах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 и акта сдачи-приемки оказанных Услуг </w:t>
      </w:r>
      <w:r>
        <w:rPr>
          <w:rFonts w:ascii="Times New Roman" w:hAnsi="Times New Roman" w:eastAsia="Times New Roman"/>
          <w:sz w:val="24"/>
          <w:szCs w:val="24"/>
          <w:highlight w:val="white"/>
          <w:lang w:eastAsia="ru-RU"/>
        </w:rPr>
        <w:t xml:space="preserve">(Приложение 2.1 к настоящему Договору)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 обязуется их подписать или направить Исполнителю мотивированный отказ, составленный в письменной форме, </w:t>
      </w:r>
      <w:r>
        <w:rPr>
          <w:rFonts w:ascii="Times New Roman" w:hAnsi="Times New Roman" w:eastAsia="Times New Roman" w:cs="Times New Roman"/>
          <w:i/>
          <w:sz w:val="24"/>
          <w:szCs w:val="24"/>
          <w:highlight w:val="white"/>
          <w:lang w:eastAsia="ru-RU"/>
        </w:rPr>
        <w:t xml:space="preserve">с указанием сроков устранения недостатков</w:t>
      </w:r>
      <w:r>
        <w:rPr>
          <w:rFonts w:ascii="Times New Roman" w:hAnsi="Times New Roman" w:eastAsia="Times New Roman" w:cs="Times New Roman"/>
          <w:i/>
          <w:sz w:val="24"/>
          <w:szCs w:val="24"/>
          <w:highlight w:val="white"/>
          <w:vertAlign w:val="superscript"/>
          <w:lang w:eastAsia="ru-RU"/>
        </w:rPr>
        <w:footnoteReference w:id="13"/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.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</w:p>
    <w:p>
      <w:pPr>
        <w:numPr>
          <w:ilvl w:val="1"/>
          <w:numId w:val="1"/>
        </w:numPr>
        <w:ind w:left="0" w:firstLine="709"/>
        <w:jc w:val="both"/>
        <w:spacing w:after="0" w:line="240" w:lineRule="auto"/>
        <w:shd w:val="clear" w:color="auto" w:fill="ffffff"/>
        <w:widowControl w:val="off"/>
        <w:tabs>
          <w:tab w:val="num" w:pos="284" w:leader="none"/>
          <w:tab w:val="left" w:pos="851" w:leader="none"/>
          <w:tab w:val="left" w:pos="993" w:leader="none"/>
          <w:tab w:val="left" w:pos="1134" w:leader="none"/>
          <w:tab w:val="clear" w:pos="1240" w:leader="none"/>
          <w:tab w:val="num" w:pos="1241" w:leader="none"/>
        </w:tabs>
        <w:rPr>
          <w:rFonts w:ascii="Times New Roman" w:hAnsi="Times New Roman" w:eastAsia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Заказчик, принявший оказанные услуги, не лишается права ссылаться на недостатки, которые могли быть установлены при обычном способе приемки (явные недостатки).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</w:p>
    <w:p>
      <w:pPr>
        <w:numPr>
          <w:ilvl w:val="1"/>
          <w:numId w:val="1"/>
        </w:numPr>
        <w:ind w:left="0" w:firstLine="709"/>
        <w:jc w:val="both"/>
        <w:spacing w:after="0" w:line="240" w:lineRule="auto"/>
        <w:shd w:val="clear" w:color="auto" w:fill="ffffff"/>
        <w:widowControl w:val="off"/>
        <w:tabs>
          <w:tab w:val="num" w:pos="284" w:leader="none"/>
          <w:tab w:val="left" w:pos="851" w:leader="none"/>
          <w:tab w:val="left" w:pos="993" w:leader="none"/>
          <w:tab w:val="left" w:pos="1134" w:leader="none"/>
          <w:tab w:val="clear" w:pos="1240" w:leader="none"/>
          <w:tab w:val="num" w:pos="1241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В целях надлежащего оформления исполнения Договора Стороны договорились о применении формы Акта сдачи-приемки оказанных 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услуг, согласованной Сторонами в приложении № 2.1 к Договору. Исполнитель подтверждает, что данная форма Акта утверждена руководителем Исполнителя. Акт сдачи-приемки оказанных услуг должен содержать необходимые реквизиты, установленные Федеральным законом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от 06.12.2011 № 402-ФЗ «О бухгалтерском учете», в т.ч. наименова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ние документа; дату составления документа; наименование экономического субъекта, составившего документ; содержание факта хозяйственной жизни; величину натурального и (или) денежного измерения факта хозяйственной жизни с указанием единиц измерения; наименов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ание должности лица (лиц), совершившего (совершивших) сделку, операцию, и ответственного (ответственных) за правильность ее оформления либо наименование должности лица (лиц), ответственного (ответственных) за правильность оформления свершившегося события, </w:t>
      </w:r>
      <w:r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  <w:t xml:space="preserve">дату и номер </w:t>
      </w:r>
      <w:r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  <w:t xml:space="preserve">Договора</w:t>
      </w:r>
      <w:r>
        <w:rPr>
          <w:rFonts w:ascii="Times New Roman" w:hAnsi="Times New Roman" w:eastAsia="Times New Roman" w:cs="Times New Roman"/>
          <w:i/>
          <w:sz w:val="24"/>
          <w:szCs w:val="24"/>
          <w:vertAlign w:val="superscript"/>
          <w:lang w:eastAsia="ru-RU"/>
        </w:rPr>
        <w:footnoteReference w:id="14"/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numPr>
          <w:ilvl w:val="1"/>
          <w:numId w:val="1"/>
        </w:numPr>
        <w:ind w:left="0" w:firstLine="709"/>
        <w:jc w:val="both"/>
        <w:spacing w:after="0" w:line="240" w:lineRule="auto"/>
        <w:shd w:val="clear" w:color="auto" w:fill="ffffff"/>
        <w:widowControl w:val="off"/>
        <w:tabs>
          <w:tab w:val="num" w:pos="284" w:leader="none"/>
          <w:tab w:val="left" w:pos="851" w:leader="none"/>
          <w:tab w:val="left" w:pos="993" w:leader="none"/>
          <w:tab w:val="left" w:pos="1134" w:leader="none"/>
          <w:tab w:val="clear" w:pos="1240" w:leader="none"/>
          <w:tab w:val="num" w:pos="1241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Исполнитель несет отв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етственность за несохранность (в том числе, в случае хищения, порчи, пожара или утраты иным путем) предоставленного Заказчиком для исполнения Договора имущества. В случае необеспечения сохранности предоставленного имущества Исполнитель по требованию Заказч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ика в течение 3 дней (если более длительный срок не установлен Заказчиком) возмещает стоимость утраченного или поврежденного имущества, рассчитанную Заказчиком исходя из цены его приобретения Заказчика, либо по рыночной стоимости (согласованной Сторонами).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numPr>
          <w:ilvl w:val="1"/>
          <w:numId w:val="1"/>
        </w:numPr>
        <w:ind w:left="0" w:firstLine="709"/>
        <w:jc w:val="both"/>
        <w:spacing w:after="0" w:line="240" w:lineRule="auto"/>
        <w:shd w:val="clear" w:color="auto" w:fill="ffffff"/>
        <w:widowControl w:val="off"/>
        <w:tabs>
          <w:tab w:val="num" w:pos="284" w:leader="none"/>
          <w:tab w:val="left" w:pos="851" w:leader="none"/>
          <w:tab w:val="left" w:pos="993" w:leader="none"/>
          <w:tab w:val="left" w:pos="1134" w:leader="none"/>
          <w:tab w:val="clear" w:pos="1240" w:leader="none"/>
          <w:tab w:val="num" w:pos="1241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Привлечение третьих лиц (соисполнителей) для оказания услуг по Договору допускается только при наличии письменного согласия Заказчика. В Договоре с соисполнителем должно быть предусмотрено право Заказчика проверять и наблюдат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ь за деятельностью соисполнителя и за выполнением соисполнителем любых обязательств, принятых по Договору. Исполнитель осуществляет контроль за деятельностью соисполнителей и несет ответственность за их действия, а также за исполнение Договора в целом. Сои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сполнитель обязан выполнять требования Заказчика, аналогичные предъявляемым к Исполнителю. Исполнитель несет ответственность за то, чтобы оказываемые Услуги и соисполнители удовлетворяли требованиям Заказчика, действующим нормативным документам и Договору.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numPr>
          <w:ilvl w:val="1"/>
          <w:numId w:val="1"/>
        </w:numPr>
        <w:ind w:left="0" w:firstLine="709"/>
        <w:jc w:val="both"/>
        <w:spacing w:after="0" w:line="240" w:lineRule="auto"/>
        <w:shd w:val="clear" w:color="auto" w:fill="ffffff"/>
        <w:widowControl w:val="off"/>
        <w:tabs>
          <w:tab w:val="num" w:pos="284" w:leader="none"/>
          <w:tab w:val="left" w:pos="851" w:leader="none"/>
          <w:tab w:val="left" w:pos="993" w:leader="none"/>
          <w:tab w:val="left" w:pos="1134" w:leader="none"/>
          <w:tab w:val="clear" w:pos="1240" w:leader="none"/>
          <w:tab w:val="num" w:pos="1241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Исполнитель предоставляет Заказчику информацию об отнесении привлекаемых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субисполнителей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к субъектам малого и среднего предпринимательства в момент заключения Договора (дополнительного соглашения о привлечении/замене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субисполнителей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), </w:t>
      </w:r>
      <w:r>
        <w:rPr>
          <w:rFonts w:ascii="Times New Roman" w:hAnsi="Times New Roman" w:eastAsia="Calibri" w:cs="Times New Roman"/>
          <w:sz w:val="24"/>
          <w:szCs w:val="24"/>
          <w:lang w:eastAsia="ru-RU"/>
        </w:rPr>
        <w:t xml:space="preserve">в том числе содержащую: наименование, фирменное наименование, место нахождения, ИНН </w:t>
      </w:r>
      <w:r>
        <w:rPr>
          <w:rFonts w:ascii="Times New Roman" w:hAnsi="Times New Roman" w:eastAsia="Calibri" w:cs="Times New Roman"/>
          <w:sz w:val="24"/>
          <w:szCs w:val="24"/>
          <w:lang w:eastAsia="ru-RU"/>
        </w:rPr>
        <w:t xml:space="preserve">субисполнителей</w:t>
      </w:r>
      <w:r>
        <w:rPr>
          <w:rFonts w:ascii="Times New Roman" w:hAnsi="Times New Roman" w:eastAsia="Calibri" w:cs="Times New Roman"/>
          <w:sz w:val="24"/>
          <w:szCs w:val="24"/>
          <w:lang w:eastAsia="ru-RU"/>
        </w:rPr>
        <w:t xml:space="preserve">, информацию о предмете и цене заключаемых договоров с </w:t>
      </w:r>
      <w:r>
        <w:rPr>
          <w:rFonts w:ascii="Times New Roman" w:hAnsi="Times New Roman" w:eastAsia="Calibri" w:cs="Times New Roman"/>
          <w:sz w:val="24"/>
          <w:szCs w:val="24"/>
          <w:lang w:eastAsia="ru-RU"/>
        </w:rPr>
        <w:t xml:space="preserve">субисполнителями</w:t>
      </w:r>
      <w:r>
        <w:rPr>
          <w:rFonts w:ascii="Times New Roman" w:hAnsi="Times New Roman" w:eastAsia="Calibri" w:cs="Times New Roman"/>
          <w:sz w:val="24"/>
          <w:szCs w:val="24"/>
          <w:lang w:eastAsia="ru-RU"/>
        </w:rPr>
        <w:t xml:space="preserve">, общей стоимости договоров, заключаемых с указанными субъектами</w:t>
      </w:r>
      <w:r>
        <w:rPr>
          <w:rFonts w:ascii="Times New Roman" w:hAnsi="Times New Roman" w:eastAsia="Times New Roman" w:cs="Times New Roman"/>
          <w:sz w:val="24"/>
          <w:szCs w:val="24"/>
          <w:vertAlign w:val="superscript"/>
          <w:lang w:eastAsia="ru-RU"/>
        </w:rPr>
        <w:footnoteReference w:id="15"/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left="540"/>
        <w:jc w:val="both"/>
        <w:spacing w:after="0" w:line="240" w:lineRule="auto"/>
        <w:shd w:val="clear" w:color="auto" w:fill="ffffff"/>
        <w:widowControl w:val="off"/>
        <w:tabs>
          <w:tab w:val="left" w:pos="851" w:leader="none"/>
          <w:tab w:val="left" w:pos="993" w:leader="none"/>
          <w:tab w:val="left" w:pos="1134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numPr>
          <w:ilvl w:val="0"/>
          <w:numId w:val="1"/>
        </w:numPr>
        <w:jc w:val="center"/>
        <w:spacing w:after="0" w:line="240" w:lineRule="auto"/>
        <w:shd w:val="clear" w:color="auto" w:fill="ffffff"/>
        <w:widowControl w:val="off"/>
        <w:rPr>
          <w:rFonts w:ascii="Times New Roman" w:hAnsi="Times New Roman" w:eastAsia="Times New Roman" w:cs="Times New Roman"/>
          <w:b/>
          <w:bCs/>
          <w:cap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caps/>
          <w:sz w:val="24"/>
          <w:szCs w:val="24"/>
          <w:lang w:eastAsia="ru-RU"/>
        </w:rPr>
        <w:t xml:space="preserve">Сроки оказания услуг </w:t>
      </w:r>
      <w:r>
        <w:rPr>
          <w:rFonts w:ascii="Times New Roman" w:hAnsi="Times New Roman" w:eastAsia="Times New Roman" w:cs="Times New Roman"/>
          <w:b/>
          <w:bCs/>
          <w:caps/>
          <w:sz w:val="24"/>
          <w:szCs w:val="24"/>
          <w:lang w:eastAsia="ru-RU"/>
        </w:rPr>
      </w:r>
    </w:p>
    <w:p>
      <w:pPr>
        <w:numPr>
          <w:ilvl w:val="1"/>
          <w:numId w:val="1"/>
        </w:numPr>
        <w:ind w:left="0" w:firstLine="709"/>
        <w:jc w:val="both"/>
        <w:spacing w:after="0" w:line="240" w:lineRule="auto"/>
        <w:shd w:val="clear" w:color="auto" w:fill="ffffff"/>
        <w:widowControl w:val="off"/>
        <w:tabs>
          <w:tab w:val="left" w:pos="709" w:leader="none"/>
          <w:tab w:val="left" w:pos="1276" w:leader="none"/>
        </w:tabs>
        <w:rPr>
          <w:rFonts w:ascii="Times New Roman" w:hAnsi="Times New Roman" w:eastAsia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  <w:vertAlign w:val="superscript"/>
          <w:lang w:eastAsia="ru-RU"/>
        </w:rPr>
        <w:footnoteReference w:id="16"/>
      </w:r>
      <w:r>
        <w:rPr>
          <w:rFonts w:eastAsia="Times New Roman"/>
          <w:sz w:val="24"/>
          <w:highlight w:val="white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highlight w:val="white"/>
          <w:lang w:eastAsia="ru-RU"/>
        </w:rPr>
        <w:t xml:space="preserve">Общий срок оказания Услуг устанавливается с даты подписания сторонами Договора (начальный срок оказания Услуг) по 30 декабря 2026 г. (конечный срок оказания услуг).</w:t>
      </w:r>
      <w:r>
        <w:rPr>
          <w:rFonts w:ascii="Times New Roman" w:hAnsi="Times New Roman" w:eastAsia="Times New Roman" w:cs="Times New Roman"/>
          <w:i/>
          <w:sz w:val="24"/>
          <w:szCs w:val="24"/>
          <w:highlight w:val="white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</w:p>
    <w:p>
      <w:pPr>
        <w:numPr>
          <w:ilvl w:val="1"/>
          <w:numId w:val="1"/>
        </w:numPr>
        <w:ind w:left="0" w:firstLine="709"/>
        <w:jc w:val="both"/>
        <w:spacing w:after="0" w:line="240" w:lineRule="auto"/>
        <w:shd w:val="clear" w:color="auto" w:fill="ffffff"/>
        <w:widowControl w:val="off"/>
        <w:tabs>
          <w:tab w:val="left" w:pos="709" w:leader="none"/>
          <w:tab w:val="left" w:pos="1276" w:leader="none"/>
        </w:tabs>
        <w:rPr>
          <w:rFonts w:ascii="Times New Roman" w:hAnsi="Times New Roman" w:eastAsia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/>
          <w:sz w:val="25"/>
          <w:szCs w:val="25"/>
          <w:highlight w:val="white"/>
          <w:lang w:eastAsia="ru-RU"/>
        </w:rPr>
        <w:t xml:space="preserve">Истечение срока действия договора не освобождает стороны от выполнения обязательств, взятых на себя по настоящему Договору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.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</w:p>
    <w:p>
      <w:pPr>
        <w:ind w:left="540"/>
        <w:jc w:val="both"/>
        <w:spacing w:after="0" w:line="240" w:lineRule="auto"/>
        <w:shd w:val="clear" w:color="auto" w:fill="ffffff"/>
        <w:widowControl w:val="off"/>
        <w:tabs>
          <w:tab w:val="left" w:pos="851" w:leader="none"/>
          <w:tab w:val="left" w:pos="993" w:leader="none"/>
          <w:tab w:val="left" w:pos="1134" w:leader="none"/>
        </w:tabs>
        <w:rPr>
          <w:rFonts w:ascii="Times New Roman" w:hAnsi="Times New Roman" w:eastAsia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</w:p>
    <w:p>
      <w:pPr>
        <w:numPr>
          <w:ilvl w:val="0"/>
          <w:numId w:val="1"/>
        </w:numPr>
        <w:jc w:val="center"/>
        <w:spacing w:after="0" w:line="240" w:lineRule="auto"/>
        <w:shd w:val="clear" w:color="auto" w:fill="ffffff"/>
        <w:widowControl w:val="off"/>
        <w:rPr>
          <w:rFonts w:ascii="Times New Roman" w:hAnsi="Times New Roman" w:eastAsia="Times New Roman" w:cs="Times New Roman"/>
          <w:b/>
          <w:bCs/>
          <w:caps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b/>
          <w:bCs/>
          <w:caps/>
          <w:sz w:val="24"/>
          <w:szCs w:val="24"/>
          <w:highlight w:val="white"/>
          <w:lang w:eastAsia="ru-RU"/>
        </w:rPr>
        <w:t xml:space="preserve">Права и обязанности сторон</w:t>
      </w:r>
      <w:r>
        <w:rPr>
          <w:rFonts w:ascii="Times New Roman" w:hAnsi="Times New Roman" w:eastAsia="Times New Roman" w:cs="Times New Roman"/>
          <w:b/>
          <w:bCs/>
          <w:caps/>
          <w:sz w:val="24"/>
          <w:szCs w:val="24"/>
          <w:highlight w:val="white"/>
        </w:rPr>
      </w:r>
    </w:p>
    <w:p>
      <w:pPr>
        <w:numPr>
          <w:ilvl w:val="1"/>
          <w:numId w:val="1"/>
        </w:numPr>
        <w:ind w:left="0" w:firstLine="709"/>
        <w:jc w:val="both"/>
        <w:spacing w:after="0" w:line="240" w:lineRule="auto"/>
        <w:shd w:val="clear" w:color="auto" w:fill="ffffff"/>
        <w:widowControl w:val="off"/>
        <w:tabs>
          <w:tab w:val="num" w:pos="567" w:leader="none"/>
          <w:tab w:val="left" w:pos="851" w:leader="none"/>
          <w:tab w:val="left" w:pos="900" w:leader="none"/>
          <w:tab w:val="left" w:pos="993" w:leader="none"/>
          <w:tab w:val="num" w:pos="1134" w:leader="none"/>
        </w:tabs>
        <w:rPr>
          <w:rFonts w:ascii="Times New Roman" w:hAnsi="Times New Roman" w:eastAsia="Times New Roman" w:cs="Times New Roman"/>
          <w:b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highlight w:val="white"/>
          <w:lang w:eastAsia="ru-RU"/>
        </w:rPr>
        <w:t xml:space="preserve">Исполнитель обязан:</w:t>
      </w:r>
      <w:r>
        <w:rPr>
          <w:rFonts w:ascii="Times New Roman" w:hAnsi="Times New Roman" w:eastAsia="Times New Roman" w:cs="Times New Roman"/>
          <w:b/>
          <w:sz w:val="24"/>
          <w:szCs w:val="24"/>
          <w:highlight w:val="white"/>
        </w:rPr>
      </w:r>
    </w:p>
    <w:p>
      <w:pPr>
        <w:numPr>
          <w:ilvl w:val="2"/>
          <w:numId w:val="1"/>
        </w:numPr>
        <w:ind w:left="0" w:firstLine="709"/>
        <w:jc w:val="both"/>
        <w:spacing w:after="0" w:line="240" w:lineRule="auto"/>
        <w:shd w:val="clear" w:color="auto" w:fill="ffffff"/>
        <w:widowControl w:val="off"/>
        <w:tabs>
          <w:tab w:val="num" w:pos="567" w:leader="none"/>
          <w:tab w:val="left" w:pos="851" w:leader="none"/>
          <w:tab w:val="left" w:pos="900" w:leader="none"/>
          <w:tab w:val="left" w:pos="993" w:leader="none"/>
          <w:tab w:val="num" w:pos="1134" w:leader="none"/>
          <w:tab w:val="left" w:pos="1276" w:leader="none"/>
        </w:tabs>
        <w:rPr>
          <w:rFonts w:ascii="Times New Roman" w:hAnsi="Times New Roman" w:eastAsia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/>
          <w:sz w:val="24"/>
          <w:szCs w:val="24"/>
          <w:highlight w:val="white"/>
          <w:lang w:eastAsia="ru-RU"/>
        </w:rPr>
        <w:t xml:space="preserve">Осуществить вывоз отходов и последующие размещение, обезвреживание отходов на основании поступившей заявки по телефону от ответственного лица Заказчика, электронной почты или посредством факсимильной связи: 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</w:p>
    <w:p>
      <w:pPr>
        <w:pStyle w:val="1662"/>
        <w:ind w:left="390"/>
        <w:jc w:val="both"/>
        <w:shd w:val="clear" w:color="auto" w:fill="ffffff"/>
        <w:widowControl w:val="off"/>
        <w:tabs>
          <w:tab w:val="left" w:pos="1418" w:leader="none"/>
        </w:tabs>
        <w:rPr>
          <w:rFonts w:eastAsia="Times New Roman"/>
          <w:sz w:val="24"/>
          <w:highlight w:val="white"/>
        </w:rPr>
      </w:pPr>
      <w:r>
        <w:rPr>
          <w:rFonts w:eastAsia="Times New Roman"/>
          <w:sz w:val="24"/>
          <w:highlight w:val="white"/>
          <w:lang w:eastAsia="ru-RU"/>
        </w:rPr>
        <w:t xml:space="preserve">Контакты:</w:t>
      </w:r>
      <w:r>
        <w:rPr>
          <w:rFonts w:eastAsia="Times New Roman"/>
          <w:sz w:val="24"/>
          <w:highlight w:val="white"/>
          <w:lang w:eastAsia="ru-RU"/>
        </w:rPr>
        <w:tab/>
        <w:t xml:space="preserve">________________________________</w:t>
      </w:r>
      <w:r>
        <w:rPr>
          <w:rFonts w:eastAsia="Times New Roman"/>
          <w:sz w:val="24"/>
          <w:highlight w:val="white"/>
        </w:rPr>
      </w:r>
    </w:p>
    <w:p>
      <w:pPr>
        <w:pStyle w:val="1662"/>
        <w:ind w:left="390"/>
        <w:jc w:val="both"/>
        <w:shd w:val="clear" w:color="auto" w:fill="ffffff"/>
        <w:widowControl w:val="off"/>
        <w:tabs>
          <w:tab w:val="left" w:pos="1418" w:leader="none"/>
        </w:tabs>
        <w:rPr>
          <w:rFonts w:eastAsia="Times New Roman"/>
          <w:sz w:val="24"/>
          <w:highlight w:val="white"/>
        </w:rPr>
      </w:pPr>
      <w:r>
        <w:rPr>
          <w:rFonts w:eastAsia="Times New Roman"/>
          <w:sz w:val="24"/>
          <w:highlight w:val="white"/>
          <w:lang w:eastAsia="ru-RU"/>
        </w:rPr>
        <w:t xml:space="preserve">Тел.</w:t>
      </w:r>
      <w:r>
        <w:rPr>
          <w:rFonts w:eastAsia="Times New Roman"/>
          <w:sz w:val="24"/>
          <w:highlight w:val="white"/>
          <w:lang w:eastAsia="ru-RU"/>
        </w:rPr>
        <w:tab/>
        <w:t xml:space="preserve">________________________________</w:t>
      </w:r>
      <w:r>
        <w:rPr>
          <w:rFonts w:eastAsia="Times New Roman"/>
          <w:sz w:val="24"/>
          <w:highlight w:val="white"/>
        </w:rPr>
      </w:r>
    </w:p>
    <w:p>
      <w:pPr>
        <w:pStyle w:val="1662"/>
        <w:ind w:left="390"/>
        <w:jc w:val="both"/>
        <w:shd w:val="clear" w:color="auto" w:fill="ffffff"/>
        <w:widowControl w:val="off"/>
        <w:tabs>
          <w:tab w:val="left" w:pos="851" w:leader="none"/>
          <w:tab w:val="left" w:pos="900" w:leader="none"/>
          <w:tab w:val="left" w:pos="993" w:leader="none"/>
          <w:tab w:val="num" w:pos="1134" w:leader="none"/>
          <w:tab w:val="left" w:pos="1276" w:leader="none"/>
          <w:tab w:val="num" w:pos="1620" w:leader="none"/>
        </w:tabs>
        <w:rPr>
          <w:rFonts w:eastAsia="Times New Roman"/>
          <w:sz w:val="24"/>
          <w:highlight w:val="white"/>
        </w:rPr>
      </w:pPr>
      <w:r>
        <w:rPr>
          <w:rFonts w:eastAsia="Times New Roman"/>
          <w:sz w:val="24"/>
          <w:highlight w:val="white"/>
          <w:lang w:val="en-US" w:eastAsia="ru-RU"/>
        </w:rPr>
        <w:t xml:space="preserve">e</w:t>
      </w:r>
      <w:r>
        <w:rPr>
          <w:rFonts w:eastAsia="Times New Roman"/>
          <w:sz w:val="24"/>
          <w:highlight w:val="white"/>
          <w:lang w:eastAsia="ru-RU"/>
        </w:rPr>
        <w:t xml:space="preserve">-</w:t>
      </w:r>
      <w:r>
        <w:rPr>
          <w:rFonts w:eastAsia="Times New Roman"/>
          <w:sz w:val="24"/>
          <w:highlight w:val="white"/>
          <w:lang w:val="en-US" w:eastAsia="ru-RU"/>
        </w:rPr>
        <w:t xml:space="preserve">mail</w:t>
      </w:r>
      <w:r>
        <w:rPr>
          <w:rFonts w:eastAsia="Times New Roman"/>
          <w:sz w:val="24"/>
          <w:highlight w:val="white"/>
          <w:lang w:eastAsia="ru-RU"/>
        </w:rPr>
        <w:t xml:space="preserve">: </w:t>
      </w:r>
      <w:r>
        <w:rPr>
          <w:rFonts w:eastAsia="Times New Roman"/>
          <w:sz w:val="24"/>
          <w:highlight w:val="white"/>
          <w:lang w:eastAsia="ru-RU"/>
        </w:rPr>
        <w:tab/>
        <w:t xml:space="preserve">________________________________.</w:t>
      </w:r>
      <w:r>
        <w:rPr>
          <w:rFonts w:eastAsia="Times New Roman"/>
          <w:sz w:val="24"/>
          <w:highlight w:val="white"/>
        </w:rPr>
      </w:r>
    </w:p>
    <w:p>
      <w:pPr>
        <w:pStyle w:val="1662"/>
        <w:numPr>
          <w:ilvl w:val="2"/>
          <w:numId w:val="1"/>
        </w:numPr>
        <w:jc w:val="both"/>
        <w:shd w:val="clear" w:color="auto" w:fill="ffffff"/>
        <w:widowControl w:val="off"/>
        <w:tabs>
          <w:tab w:val="left" w:pos="851" w:leader="none"/>
          <w:tab w:val="left" w:pos="900" w:leader="none"/>
          <w:tab w:val="left" w:pos="993" w:leader="none"/>
          <w:tab w:val="num" w:pos="1134" w:leader="none"/>
          <w:tab w:val="left" w:pos="1276" w:leader="none"/>
        </w:tabs>
        <w:rPr>
          <w:rFonts w:eastAsia="Times New Roman"/>
          <w:sz w:val="24"/>
          <w:highlight w:val="white"/>
        </w:rPr>
      </w:pPr>
      <w:r>
        <w:rPr>
          <w:rFonts w:eastAsia="Times New Roman"/>
          <w:sz w:val="24"/>
          <w:highlight w:val="white"/>
          <w:lang w:eastAsia="ru-RU"/>
        </w:rPr>
        <w:t xml:space="preserve">Согласовать с Заказчиком время вывоза партии отходов;</w:t>
      </w:r>
      <w:r>
        <w:rPr>
          <w:rFonts w:eastAsia="Times New Roman"/>
          <w:sz w:val="24"/>
          <w:highlight w:val="white"/>
        </w:rPr>
      </w:r>
    </w:p>
    <w:p>
      <w:pPr>
        <w:pStyle w:val="1662"/>
        <w:numPr>
          <w:ilvl w:val="2"/>
          <w:numId w:val="1"/>
        </w:numPr>
        <w:ind w:left="0" w:firstLine="900"/>
        <w:jc w:val="both"/>
        <w:shd w:val="clear" w:color="auto" w:fill="ffffff"/>
        <w:widowControl w:val="off"/>
        <w:tabs>
          <w:tab w:val="left" w:pos="851" w:leader="none"/>
          <w:tab w:val="left" w:pos="900" w:leader="none"/>
          <w:tab w:val="left" w:pos="993" w:leader="none"/>
          <w:tab w:val="left" w:pos="1134" w:leader="none"/>
          <w:tab w:val="left" w:pos="1276" w:leader="none"/>
          <w:tab w:val="clear" w:pos="1620" w:leader="none"/>
          <w:tab w:val="left" w:pos="1843" w:leader="none"/>
        </w:tabs>
        <w:rPr>
          <w:rFonts w:eastAsia="Times New Roman"/>
          <w:sz w:val="24"/>
          <w:highlight w:val="white"/>
        </w:rPr>
      </w:pPr>
      <w:r>
        <w:rPr>
          <w:rFonts w:eastAsia="Times New Roman"/>
          <w:sz w:val="24"/>
          <w:highlight w:val="white"/>
          <w:lang w:eastAsia="ru-RU"/>
        </w:rPr>
        <w:t xml:space="preserve">Обеспечить учет и обезвреживание поставленных отходов в соответствии с действующим законодательством;</w:t>
      </w:r>
      <w:r>
        <w:rPr>
          <w:rFonts w:eastAsia="Times New Roman"/>
          <w:sz w:val="24"/>
          <w:highlight w:val="white"/>
        </w:rPr>
      </w:r>
    </w:p>
    <w:p>
      <w:pPr>
        <w:pStyle w:val="1662"/>
        <w:numPr>
          <w:ilvl w:val="2"/>
          <w:numId w:val="1"/>
        </w:numPr>
        <w:ind w:left="0" w:firstLine="850"/>
        <w:jc w:val="both"/>
        <w:shd w:val="clear" w:color="auto" w:fill="ffffff"/>
        <w:widowControl w:val="off"/>
        <w:tabs>
          <w:tab w:val="left" w:pos="851" w:leader="none"/>
          <w:tab w:val="left" w:pos="900" w:leader="none"/>
          <w:tab w:val="left" w:pos="993" w:leader="none"/>
          <w:tab w:val="left" w:pos="1134" w:leader="none"/>
          <w:tab w:val="left" w:pos="1276" w:leader="none"/>
          <w:tab w:val="clear" w:pos="1620" w:leader="none"/>
          <w:tab w:val="left" w:pos="1701" w:leader="none"/>
        </w:tabs>
        <w:rPr>
          <w:rFonts w:eastAsia="Times New Roman"/>
          <w:sz w:val="24"/>
          <w:highlight w:val="white"/>
        </w:rPr>
      </w:pPr>
      <w:r>
        <w:rPr>
          <w:sz w:val="24"/>
          <w:highlight w:val="white"/>
        </w:rPr>
        <w:t xml:space="preserve">Оказать Услуги надлежащего качества в соответствии с предметом и условиями настоящего Договора своими силами и средствами,</w:t>
      </w:r>
      <w:r>
        <w:rPr>
          <w:iCs/>
          <w:sz w:val="24"/>
          <w:highlight w:val="white"/>
        </w:rPr>
        <w:t xml:space="preserve"> в объеме и в сроки, предусмотренные настоящим Договором, и сдать результат Услуг Заказчику в установленный срок, </w:t>
      </w:r>
      <w:r>
        <w:rPr>
          <w:rFonts w:eastAsia="Times New Roman"/>
          <w:sz w:val="24"/>
          <w:highlight w:val="white"/>
          <w:lang w:eastAsia="ru-RU"/>
        </w:rPr>
        <w:t xml:space="preserve">если иное не предусмотрено Договором,</w:t>
      </w:r>
      <w:r>
        <w:rPr>
          <w:rFonts w:eastAsia="Times New Roman"/>
          <w:sz w:val="24"/>
          <w:highlight w:val="white"/>
          <w:lang w:eastAsia="ja-JP"/>
        </w:rPr>
        <w:t xml:space="preserve"> самостоятельно (без привлечения субподрядчиков) оказывать услуги, общая стоимость которых должна </w:t>
      </w:r>
      <w:r>
        <w:rPr>
          <w:rFonts w:eastAsia="Times New Roman"/>
          <w:sz w:val="24"/>
          <w:highlight w:val="white"/>
          <w:lang w:eastAsia="ja-JP"/>
        </w:rPr>
        <w:t xml:space="preserve">составлять не менее 50% от цены, указанной в заявке, без учета стоимости материалов и оборудования, приобретаемых Исполнителем;</w:t>
      </w:r>
      <w:r>
        <w:rPr>
          <w:rFonts w:eastAsia="Times New Roman"/>
          <w:sz w:val="24"/>
          <w:highlight w:val="white"/>
        </w:rPr>
      </w:r>
    </w:p>
    <w:p>
      <w:pPr>
        <w:numPr>
          <w:ilvl w:val="2"/>
          <w:numId w:val="1"/>
        </w:numPr>
        <w:ind w:left="0" w:firstLine="709"/>
        <w:jc w:val="both"/>
        <w:spacing w:after="0" w:line="240" w:lineRule="auto"/>
        <w:shd w:val="clear" w:color="auto" w:fill="ffffff"/>
        <w:widowControl w:val="off"/>
        <w:tabs>
          <w:tab w:val="num" w:pos="567" w:leader="none"/>
          <w:tab w:val="left" w:pos="851" w:leader="none"/>
          <w:tab w:val="left" w:pos="900" w:leader="none"/>
          <w:tab w:val="left" w:pos="993" w:leader="none"/>
          <w:tab w:val="num" w:pos="1134" w:leader="none"/>
          <w:tab w:val="left" w:pos="1276" w:leader="none"/>
        </w:tabs>
        <w:rPr>
          <w:rFonts w:ascii="Times New Roman" w:hAnsi="Times New Roman" w:eastAsia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 Поставить в известность Заказчика в случае возникновения обстоятельств, замедляющих ход услуг или делающих дальнейшее продолжение услуг невозможным;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</w:p>
    <w:p>
      <w:pPr>
        <w:numPr>
          <w:ilvl w:val="2"/>
          <w:numId w:val="1"/>
        </w:numPr>
        <w:ind w:left="0" w:firstLine="709"/>
        <w:jc w:val="both"/>
        <w:spacing w:after="0" w:line="240" w:lineRule="auto"/>
        <w:shd w:val="clear" w:color="auto" w:fill="ffffff"/>
        <w:widowControl w:val="off"/>
        <w:tabs>
          <w:tab w:val="num" w:pos="567" w:leader="none"/>
          <w:tab w:val="left" w:pos="851" w:leader="none"/>
          <w:tab w:val="left" w:pos="900" w:leader="none"/>
          <w:tab w:val="left" w:pos="993" w:leader="none"/>
          <w:tab w:val="num" w:pos="1134" w:leader="none"/>
          <w:tab w:val="left" w:pos="1276" w:leader="none"/>
        </w:tabs>
        <w:rPr>
          <w:rFonts w:ascii="Times New Roman" w:hAnsi="Times New Roman" w:eastAsia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  <w:highlight w:val="white"/>
        </w:rPr>
        <w:t xml:space="preserve">При осуществлении услуг, составляющих предмет настоящего Договора, соблюдать требования закона и иных правовых актов об охране окружающей среды и о безопасности</w:t>
      </w:r>
      <w:r>
        <w:rPr>
          <w:rFonts w:ascii="Times New Roman" w:hAnsi="Times New Roman" w:cs="Times New Roman"/>
          <w:color w:val="000000"/>
          <w:sz w:val="24"/>
          <w:szCs w:val="24"/>
          <w:highlight w:val="white"/>
        </w:rPr>
        <w:t xml:space="preserve"> работ, в том числе, обеспечивать выполнение нормативных требований по охране труда при производстве работ, правил внутреннего трудового распорядка, правил противопожарной безопасности, установленных у Заказчика (в производственных отделениях филиала ПАО «</w:t>
      </w:r>
      <w:r>
        <w:rPr>
          <w:rFonts w:ascii="Times New Roman" w:hAnsi="Times New Roman" w:cs="Times New Roman"/>
          <w:color w:val="000000"/>
          <w:sz w:val="24"/>
          <w:szCs w:val="24"/>
          <w:highlight w:val="white"/>
        </w:rPr>
        <w:t xml:space="preserve">Россети</w:t>
      </w:r>
      <w:r>
        <w:rPr>
          <w:rFonts w:ascii="Times New Roman" w:hAnsi="Times New Roman" w:cs="Times New Roman"/>
          <w:color w:val="000000"/>
          <w:sz w:val="24"/>
          <w:szCs w:val="24"/>
          <w:highlight w:val="white"/>
        </w:rPr>
        <w:t xml:space="preserve"> Урал» – «Свердловэнерго»)</w:t>
      </w:r>
      <w:r>
        <w:rPr>
          <w:rFonts w:ascii="Times New Roman" w:hAnsi="Times New Roman" w:cs="Times New Roman"/>
          <w:bCs/>
          <w:sz w:val="24"/>
          <w:szCs w:val="24"/>
          <w:highlight w:val="white"/>
        </w:rPr>
        <w:t xml:space="preserve"> нормативными актами в области экологической безопасности, утверждёнными 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Методическими указаниями по разработке проектов нормативов образования отходов и лимитов на их размещение</w:t>
      </w:r>
      <w:r>
        <w:rPr>
          <w:rFonts w:ascii="Times New Roman" w:hAnsi="Times New Roman" w:cs="Times New Roman"/>
          <w:bCs/>
          <w:sz w:val="24"/>
          <w:szCs w:val="24"/>
          <w:highlight w:val="white"/>
        </w:rPr>
        <w:t xml:space="preserve">, 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действующим законодательством Российской Федерации</w:t>
      </w:r>
      <w:r>
        <w:rPr>
          <w:rFonts w:ascii="Times New Roman" w:hAnsi="Times New Roman" w:cs="Times New Roman"/>
          <w:color w:val="000000"/>
          <w:sz w:val="24"/>
          <w:szCs w:val="24"/>
          <w:highlight w:val="white"/>
        </w:rPr>
        <w:t xml:space="preserve">. Исполнитель несет ответственность за невыполнение или ненадлежащее выполнение указанных требований;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</w:p>
    <w:p>
      <w:pPr>
        <w:numPr>
          <w:ilvl w:val="2"/>
          <w:numId w:val="1"/>
        </w:numPr>
        <w:ind w:left="0" w:firstLine="709"/>
        <w:jc w:val="both"/>
        <w:spacing w:after="0" w:line="240" w:lineRule="auto"/>
        <w:shd w:val="clear" w:color="auto" w:fill="ffffff"/>
        <w:widowControl w:val="off"/>
        <w:tabs>
          <w:tab w:val="num" w:pos="567" w:leader="none"/>
          <w:tab w:val="left" w:pos="851" w:leader="none"/>
          <w:tab w:val="left" w:pos="900" w:leader="none"/>
          <w:tab w:val="left" w:pos="993" w:leader="none"/>
          <w:tab w:val="num" w:pos="1134" w:leader="none"/>
          <w:tab w:val="left" w:pos="1276" w:leader="none"/>
        </w:tabs>
        <w:rPr>
          <w:rFonts w:ascii="Times New Roman" w:hAnsi="Times New Roman" w:eastAsia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Безвозмездно исправить по т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ребованию Заказчика все выявленные недостатки в течение 5 (пяти) дней с момента получения от Заказчика соответствующего требования, если в процессе оказания услуг Исполнитель допустил отступление от условий Договора, ухудшившее качество оказываемой услуги;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</w:p>
    <w:p>
      <w:pPr>
        <w:pStyle w:val="1696"/>
        <w:numPr>
          <w:ilvl w:val="2"/>
          <w:numId w:val="1"/>
        </w:numPr>
        <w:ind w:left="0" w:firstLine="709"/>
        <w:widowControl w:val="off"/>
        <w:tabs>
          <w:tab w:val="clear" w:pos="1620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получать письменное согласие Заказчика на уступку, залог, перевод, перепоручение, передачу в иной форме третьему лицу прав (требований) и обязанностей Исполнителя по Договору третьему лицу, </w:t>
      </w:r>
      <w:r>
        <w:rPr>
          <w:i/>
          <w:sz w:val="24"/>
          <w:szCs w:val="24"/>
        </w:rPr>
        <w:t xml:space="preserve">за исключением случаев, указанных в п.5.2.3 Договора</w:t>
      </w:r>
      <w:r>
        <w:rPr>
          <w:sz w:val="24"/>
          <w:szCs w:val="24"/>
        </w:rPr>
        <w:t xml:space="preserve">;</w:t>
      </w:r>
      <w:r>
        <w:rPr>
          <w:sz w:val="24"/>
          <w:szCs w:val="24"/>
        </w:rPr>
      </w:r>
    </w:p>
    <w:p>
      <w:pPr>
        <w:pStyle w:val="1696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Уступка, залог, перевод, перепоручение, передача в иной форме третьему лицу прав требования, к Обществу (Покупателю, Заказчику) оформляется двусторонним договором с обязательным получением письменного согласования уступки от Заказчика. </w:t>
      </w:r>
      <w:r>
        <w:rPr>
          <w:sz w:val="24"/>
          <w:szCs w:val="24"/>
        </w:rPr>
      </w:r>
    </w:p>
    <w:p>
      <w:pPr>
        <w:numPr>
          <w:ilvl w:val="2"/>
          <w:numId w:val="1"/>
        </w:numPr>
        <w:ind w:left="0" w:firstLine="709"/>
        <w:jc w:val="both"/>
        <w:spacing w:after="0" w:line="240" w:lineRule="auto"/>
        <w:shd w:val="clear" w:color="auto" w:fill="ffffff"/>
        <w:widowControl w:val="off"/>
        <w:tabs>
          <w:tab w:val="left" w:pos="851" w:leader="none"/>
          <w:tab w:val="left" w:pos="900" w:leader="none"/>
          <w:tab w:val="left" w:pos="993" w:leader="none"/>
          <w:tab w:val="num" w:pos="1134" w:leader="none"/>
          <w:tab w:val="left" w:pos="1276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предоставлять Заказчику: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widowControl w:val="off"/>
        <w:tabs>
          <w:tab w:val="num" w:pos="1134" w:leader="none"/>
        </w:tabs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-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информацию об изменении состава (по сравнению с существовавшим </w:t>
      </w:r>
      <w:r>
        <w:rPr>
          <w:rFonts w:ascii="Times New Roman" w:hAnsi="Times New Roman" w:eastAsia="Times New Roman" w:cs="Times New Roman"/>
          <w:spacing w:val="-4"/>
          <w:sz w:val="24"/>
          <w:szCs w:val="24"/>
          <w:lang w:eastAsia="ru-RU"/>
        </w:rPr>
        <w:t xml:space="preserve">на дату заключения настоящего Договора) собственников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Исполнителя</w:t>
      </w:r>
      <w:r>
        <w:rPr>
          <w:rFonts w:ascii="Times New Roman" w:hAnsi="Times New Roman" w:eastAsia="Times New Roman" w:cs="Times New Roman"/>
          <w:i/>
          <w:spacing w:val="-4"/>
          <w:sz w:val="24"/>
          <w:szCs w:val="24"/>
          <w:lang w:eastAsia="ru-RU"/>
        </w:rPr>
        <w:t xml:space="preserve">, </w:t>
      </w:r>
      <w:r>
        <w:rPr>
          <w:rFonts w:ascii="Times New Roman" w:hAnsi="Times New Roman" w:eastAsia="Times New Roman" w:cs="Times New Roman"/>
          <w:color w:val="000000"/>
          <w:spacing w:val="-4"/>
          <w:sz w:val="24"/>
          <w:szCs w:val="24"/>
          <w:lang w:eastAsia="ru-RU"/>
        </w:rPr>
        <w:t xml:space="preserve">третьих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pacing w:val="-4"/>
          <w:sz w:val="24"/>
          <w:szCs w:val="24"/>
          <w:lang w:eastAsia="ru-RU"/>
        </w:rPr>
        <w:t xml:space="preserve">лиц, привлеченных Исполнителем к исполнению</w:t>
      </w:r>
      <w:r>
        <w:rPr>
          <w:rFonts w:ascii="Times New Roman" w:hAnsi="Times New Roman" w:eastAsia="Times New Roman" w:cs="Times New Roman"/>
          <w:spacing w:val="-4"/>
          <w:sz w:val="24"/>
          <w:szCs w:val="24"/>
          <w:lang w:eastAsia="ru-RU"/>
        </w:rPr>
        <w:t xml:space="preserve"> своих обязательств по</w:t>
      </w:r>
      <w:r>
        <w:rPr>
          <w:rFonts w:ascii="Times New Roman" w:hAnsi="Times New Roman" w:eastAsia="Times New Roman" w:cs="Times New Roman"/>
          <w:color w:val="000000"/>
          <w:spacing w:val="-4"/>
          <w:sz w:val="24"/>
          <w:szCs w:val="24"/>
          <w:lang w:eastAsia="ru-RU"/>
        </w:rPr>
        <w:t xml:space="preserve"> Договору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 (состава участников;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br/>
        <w:t xml:space="preserve">в отношении участников, являющихся юридическими лицами, - состава их участников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br/>
        <w:t xml:space="preserve">и т.д.),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включая бенефициаров (в том числе конечных), а также состава исполнительных органов Исполнителя</w:t>
      </w:r>
      <w:r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  <w:t xml:space="preserve">,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третьих </w:t>
      </w:r>
      <w:r>
        <w:rPr>
          <w:rFonts w:ascii="Times New Roman" w:hAnsi="Times New Roman" w:eastAsia="Times New Roman" w:cs="Times New Roman"/>
          <w:color w:val="000000"/>
          <w:spacing w:val="-6"/>
          <w:sz w:val="24"/>
          <w:szCs w:val="24"/>
          <w:lang w:eastAsia="ru-RU"/>
        </w:rPr>
        <w:t xml:space="preserve">лиц, привлеченных Исполнителем к исполнению</w:t>
      </w:r>
      <w:r>
        <w:rPr>
          <w:rFonts w:ascii="Times New Roman" w:hAnsi="Times New Roman" w:eastAsia="Times New Roman" w:cs="Times New Roman"/>
          <w:spacing w:val="-6"/>
          <w:sz w:val="24"/>
          <w:szCs w:val="24"/>
          <w:lang w:eastAsia="ru-RU"/>
        </w:rPr>
        <w:t xml:space="preserve"> своих обязательств по</w:t>
      </w:r>
      <w:r>
        <w:rPr>
          <w:rFonts w:ascii="Times New Roman" w:hAnsi="Times New Roman" w:eastAsia="Times New Roman" w:cs="Times New Roman"/>
          <w:color w:val="000000"/>
          <w:spacing w:val="-6"/>
          <w:sz w:val="24"/>
          <w:szCs w:val="24"/>
          <w:lang w:eastAsia="ru-RU"/>
        </w:rPr>
        <w:t xml:space="preserve"> Договору.</w:t>
      </w:r>
      <w:r>
        <w:rPr>
          <w:rFonts w:ascii="Times New Roman" w:hAnsi="Times New Roman" w:eastAsia="Times New Roman" w:cs="Times New Roman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Информация (вместе с копиями подтверждающих документов) представляется Заказчику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по форме, указанной в Приложении № 3 к настоящему Д</w:t>
      </w:r>
      <w:r>
        <w:rPr>
          <w:rFonts w:ascii="Times New Roman" w:hAnsi="Times New Roman" w:eastAsia="Times New Roman" w:cs="Times New Roman"/>
          <w:spacing w:val="-4"/>
          <w:sz w:val="24"/>
          <w:szCs w:val="24"/>
          <w:lang w:eastAsia="ru-RU"/>
        </w:rPr>
        <w:t xml:space="preserve">оговору, </w:t>
      </w:r>
      <w:r>
        <w:rPr>
          <w:rFonts w:ascii="Times New Roman" w:hAnsi="Times New Roman" w:eastAsia="Times New Roman" w:cs="Times New Roman"/>
          <w:color w:val="000000"/>
          <w:spacing w:val="-4"/>
          <w:sz w:val="24"/>
          <w:szCs w:val="24"/>
          <w:lang w:eastAsia="ru-RU"/>
        </w:rPr>
        <w:t xml:space="preserve">не позднее 3 календарных дней с даты наступления соответствующего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 события (юридического факта)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способом, позволяющим подтвердить дату получения.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shd w:val="clear" w:color="auto" w:fill="ffffff"/>
        <w:widowControl w:val="off"/>
        <w:tabs>
          <w:tab w:val="num" w:pos="1134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pacing w:val="-4"/>
          <w:sz w:val="24"/>
          <w:szCs w:val="24"/>
          <w:lang w:eastAsia="ru-RU"/>
        </w:rPr>
        <w:t xml:space="preserve">В случае если информация о полной цепочке собственников Исполнителя</w:t>
      </w:r>
      <w:r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  <w:t xml:space="preserve">, </w:t>
      </w:r>
      <w:r>
        <w:rPr>
          <w:rFonts w:ascii="Times New Roman" w:hAnsi="Times New Roman" w:eastAsia="Times New Roman" w:cs="Times New Roman"/>
          <w:color w:val="000000"/>
          <w:spacing w:val="-4"/>
          <w:sz w:val="24"/>
          <w:szCs w:val="24"/>
          <w:lang w:eastAsia="ru-RU"/>
        </w:rPr>
        <w:t xml:space="preserve">третьего лица, привлеченного</w:t>
      </w:r>
      <w:r>
        <w:rPr>
          <w:rFonts w:ascii="Times New Roman" w:hAnsi="Times New Roman" w:eastAsia="Times New Roman" w:cs="Times New Roman"/>
          <w:i/>
          <w:color w:val="000000"/>
          <w:spacing w:val="-4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pacing w:val="-4"/>
          <w:sz w:val="24"/>
          <w:szCs w:val="24"/>
          <w:lang w:eastAsia="ru-RU"/>
        </w:rPr>
        <w:t xml:space="preserve">Исполнителем к исполнению</w:t>
      </w:r>
      <w:r>
        <w:rPr>
          <w:rFonts w:ascii="Times New Roman" w:hAnsi="Times New Roman" w:eastAsia="Times New Roman" w:cs="Times New Roman"/>
          <w:spacing w:val="-4"/>
          <w:sz w:val="24"/>
          <w:szCs w:val="24"/>
          <w:lang w:eastAsia="ru-RU"/>
        </w:rPr>
        <w:t xml:space="preserve"> своих обязательств по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 Договору, содержит персональные данные, Исполнитель обеспечивает </w:t>
      </w:r>
      <w:r>
        <w:rPr>
          <w:rFonts w:ascii="Times New Roman" w:hAnsi="Times New Roman" w:eastAsia="Times New Roman" w:cs="Times New Roman"/>
          <w:color w:val="000000"/>
          <w:spacing w:val="-4"/>
          <w:sz w:val="24"/>
          <w:szCs w:val="24"/>
          <w:lang w:eastAsia="ru-RU"/>
        </w:rPr>
        <w:t xml:space="preserve">получение и направление одновременно с указанной информацией оформленных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pacing w:val="-4"/>
          <w:sz w:val="24"/>
          <w:szCs w:val="24"/>
          <w:lang w:eastAsia="ru-RU"/>
        </w:rPr>
        <w:t xml:space="preserve">в соответствии с требованиями Федерального закона «О персональных данных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» письменных согласий на обработку персональных данных,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 xml:space="preserve">по форме, указанной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в Приложении № 4</w:t>
      </w:r>
      <w:r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к настоящему Договору</w:t>
      </w:r>
      <w:r>
        <w:rPr>
          <w:rStyle w:val="1666"/>
          <w:rFonts w:ascii="Times New Roman" w:hAnsi="Times New Roman" w:eastAsia="Times New Roman" w:cs="Times New Roman"/>
          <w:sz w:val="28"/>
          <w:szCs w:val="28"/>
        </w:rPr>
        <w:footnoteReference w:id="17"/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;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numPr>
          <w:ilvl w:val="2"/>
          <w:numId w:val="1"/>
        </w:numPr>
        <w:ind w:left="0" w:firstLine="709"/>
        <w:jc w:val="both"/>
        <w:spacing w:after="0" w:line="240" w:lineRule="auto"/>
        <w:shd w:val="clear" w:color="auto" w:fill="ffffff"/>
        <w:widowControl w:val="off"/>
        <w:tabs>
          <w:tab w:val="left" w:pos="851" w:leader="none"/>
          <w:tab w:val="left" w:pos="900" w:leader="none"/>
          <w:tab w:val="left" w:pos="993" w:leader="none"/>
          <w:tab w:val="num" w:pos="1134" w:leader="none"/>
          <w:tab w:val="left" w:pos="1276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предоставлять Заказчику документы, подтверждающие полномочия лиц, подписывающих первичные учетные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документы, в случае, если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право их подписи предоставлено иным лицам, кроме единоличного исполнительного органа (руководителя) Исполнителя;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numPr>
          <w:ilvl w:val="2"/>
          <w:numId w:val="1"/>
        </w:numPr>
        <w:ind w:left="0" w:firstLine="709"/>
        <w:jc w:val="both"/>
        <w:spacing w:after="0" w:line="240" w:lineRule="auto"/>
        <w:shd w:val="clear" w:color="auto" w:fill="ffffff"/>
        <w:widowControl w:val="off"/>
        <w:tabs>
          <w:tab w:val="left" w:pos="851" w:leader="none"/>
          <w:tab w:val="left" w:pos="900" w:leader="none"/>
          <w:tab w:val="left" w:pos="993" w:leader="none"/>
          <w:tab w:val="num" w:pos="1134" w:leader="none"/>
          <w:tab w:val="left" w:pos="1276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предоставить обеспечение исполнения обязательств по Договору (в т.ч. обеспечения возврата аванса) в соответствии с Приложением № 6 к настоящему Договору</w:t>
      </w:r>
      <w:r>
        <w:rPr>
          <w:rFonts w:ascii="Times New Roman" w:hAnsi="Times New Roman" w:eastAsia="Times New Roman" w:cs="Times New Roman"/>
          <w:sz w:val="24"/>
          <w:szCs w:val="24"/>
          <w:vertAlign w:val="superscript"/>
          <w:lang w:eastAsia="ru-RU"/>
        </w:rPr>
        <w:footnoteReference w:id="18"/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;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numPr>
          <w:ilvl w:val="2"/>
          <w:numId w:val="1"/>
        </w:numPr>
        <w:ind w:left="0" w:firstLine="709"/>
        <w:jc w:val="both"/>
        <w:spacing w:after="0" w:line="240" w:lineRule="auto"/>
        <w:shd w:val="clear" w:color="auto" w:fill="ffffff"/>
        <w:widowControl w:val="off"/>
        <w:tabs>
          <w:tab w:val="left" w:pos="851" w:leader="none"/>
          <w:tab w:val="left" w:pos="900" w:leader="none"/>
          <w:tab w:val="left" w:pos="993" w:leader="none"/>
          <w:tab w:val="num" w:pos="1134" w:leader="none"/>
          <w:tab w:val="left" w:pos="1276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не продавать или не передавать документацию, переданную Заказчиком или созданную в процессе оказания Услуг и обусловленную оказанием Услуг, третьей стороне без письменного разрешения Заказчика;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numPr>
          <w:ilvl w:val="2"/>
          <w:numId w:val="1"/>
        </w:numPr>
        <w:ind w:left="0" w:firstLine="709"/>
        <w:jc w:val="both"/>
        <w:spacing w:after="0" w:line="240" w:lineRule="auto"/>
        <w:shd w:val="clear" w:color="auto" w:fill="ffffff"/>
        <w:widowControl w:val="off"/>
        <w:tabs>
          <w:tab w:val="left" w:pos="851" w:leader="none"/>
          <w:tab w:val="left" w:pos="900" w:leader="none"/>
          <w:tab w:val="left" w:pos="993" w:leader="none"/>
          <w:tab w:val="num" w:pos="1134" w:leader="none"/>
          <w:tab w:val="left" w:pos="1276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Обеспечить рациональное использование энергетических ресурсов (электрической энергии, газа, воды) при выполнении работ (оказании услуг) на объектах Заказчика.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numPr>
          <w:ilvl w:val="2"/>
          <w:numId w:val="1"/>
        </w:numPr>
        <w:ind w:left="0" w:firstLine="709"/>
        <w:jc w:val="both"/>
        <w:spacing w:after="0" w:line="240" w:lineRule="auto"/>
        <w:shd w:val="clear" w:color="auto" w:fill="ffffff"/>
        <w:widowControl w:val="off"/>
        <w:tabs>
          <w:tab w:val="left" w:pos="851" w:leader="none"/>
          <w:tab w:val="left" w:pos="900" w:leader="none"/>
          <w:tab w:val="left" w:pos="993" w:leader="none"/>
          <w:tab w:val="num" w:pos="1134" w:leader="none"/>
          <w:tab w:val="left" w:pos="1276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Оформить все требуемые разрешения и согласования от соответствующих органов, необходимые для выполнения настоящего Договора.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numPr>
          <w:ilvl w:val="2"/>
          <w:numId w:val="1"/>
        </w:numPr>
        <w:ind w:left="0" w:firstLine="709"/>
        <w:jc w:val="both"/>
        <w:spacing w:after="0" w:line="240" w:lineRule="auto"/>
        <w:shd w:val="clear" w:color="auto" w:fill="ffffff"/>
        <w:widowControl w:val="off"/>
        <w:tabs>
          <w:tab w:val="left" w:pos="851" w:leader="none"/>
          <w:tab w:val="left" w:pos="900" w:leader="none"/>
          <w:tab w:val="left" w:pos="993" w:leader="none"/>
          <w:tab w:val="num" w:pos="1134" w:leader="none"/>
          <w:tab w:val="left" w:pos="1276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Иметь лицензию и (или) соответствующие разрешения (документы), предусмотренные действующим законодательством, на осуществление деятельности, соответствующей предмету настоящего Договора.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numPr>
          <w:ilvl w:val="2"/>
          <w:numId w:val="1"/>
        </w:numPr>
        <w:ind w:left="0" w:firstLine="709"/>
        <w:jc w:val="both"/>
        <w:spacing w:after="0" w:line="240" w:lineRule="auto"/>
        <w:shd w:val="clear" w:color="auto" w:fill="ffffff"/>
        <w:widowControl w:val="off"/>
        <w:tabs>
          <w:tab w:val="left" w:pos="851" w:leader="none"/>
          <w:tab w:val="left" w:pos="900" w:leader="none"/>
          <w:tab w:val="left" w:pos="993" w:leader="none"/>
          <w:tab w:val="num" w:pos="1134" w:leader="none"/>
          <w:tab w:val="left" w:pos="1276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Исполнитель обязан</w:t>
      </w:r>
      <w:r>
        <w:rPr>
          <w:rStyle w:val="1666"/>
          <w:rFonts w:ascii="Times New Roman" w:hAnsi="Times New Roman" w:eastAsia="Times New Roman" w:cs="Times New Roman"/>
          <w:sz w:val="24"/>
          <w:szCs w:val="24"/>
          <w:lang w:eastAsia="ru-RU"/>
        </w:rPr>
        <w:footnoteReference w:id="19"/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: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widowControl w:val="off"/>
        <w:tabs>
          <w:tab w:val="num" w:pos="1134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самостоятельно осуществлять расчет, оплачивать сборы и иные платежи за негативное воздействие на окружающую среду в федеральный и иные бюджеты;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widowControl w:val="off"/>
        <w:tabs>
          <w:tab w:val="num" w:pos="1134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соблюдать действующие экологические, </w:t>
      </w:r>
      <w:r>
        <w:rPr>
          <w:rFonts w:ascii="Times New Roman" w:hAnsi="Times New Roman" w:cs="Times New Roman"/>
          <w:sz w:val="24"/>
          <w:szCs w:val="24"/>
        </w:rPr>
        <w:t xml:space="preserve">санитарно</w:t>
      </w:r>
      <w:r>
        <w:rPr>
          <w:rFonts w:ascii="Times New Roman" w:hAnsi="Times New Roman" w:cs="Times New Roman"/>
          <w:sz w:val="24"/>
          <w:szCs w:val="24"/>
        </w:rPr>
        <w:t xml:space="preserve"> – эпидемиологические и технологические нормы и правила;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widowControl w:val="off"/>
        <w:tabs>
          <w:tab w:val="num" w:pos="1134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самостоятельно разрабатывать природоохранную документацию (проекты нормативов образования отходов и лимитов на их размещение, проекты предельно-допустимых выбросов, проекты предельно-допустимых сбросов и пр.); 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widowControl w:val="off"/>
        <w:tabs>
          <w:tab w:val="num" w:pos="1134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самосто</w:t>
      </w:r>
      <w:r>
        <w:rPr>
          <w:rFonts w:ascii="Times New Roman" w:hAnsi="Times New Roman" w:cs="Times New Roman"/>
          <w:sz w:val="24"/>
          <w:szCs w:val="24"/>
        </w:rPr>
        <w:t xml:space="preserve">ятельно от своего имени и за свой счет осуществлять все операции с отходами производства и потребления и (или) привлекать для осуществления указанных операций третьих лиц, имеющих соответствующую лицензию на обращение с отходами производства и потребления;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662"/>
        <w:numPr>
          <w:ilvl w:val="0"/>
          <w:numId w:val="5"/>
        </w:numPr>
        <w:contextualSpacing w:val="0"/>
        <w:ind w:left="0" w:firstLine="709"/>
        <w:jc w:val="both"/>
        <w:rPr>
          <w:sz w:val="24"/>
        </w:rPr>
      </w:pPr>
      <w:r>
        <w:rPr>
          <w:sz w:val="24"/>
        </w:rPr>
        <w:t xml:space="preserve">право собственности на отходы, образовавшиеся в процессе производственной деятельн</w:t>
      </w:r>
      <w:r>
        <w:rPr>
          <w:sz w:val="24"/>
        </w:rPr>
        <w:t xml:space="preserve">ости при исполнении условий настоящего договора, передается Исполнителю в соответствии с условиями настоящего договора, за исключением следующих отходов: лом черных и цветных металлов, отработанное трансформаторное масло и прочие отходы, имеющие ценность. </w:t>
      </w:r>
      <w:r>
        <w:rPr>
          <w:sz w:val="24"/>
        </w:rPr>
        <w:t xml:space="preserve">Право собственности на лом черных и цветных металлов, отработанное трансформаторное масло и прочие отходы, имеющие ценность, сохраняется за Заказчиком, Исполнитель обязуется передать в полном объеме указанные отходы уполномоченному представителю Заказчика.</w:t>
      </w:r>
      <w:r>
        <w:rPr>
          <w:sz w:val="24"/>
        </w:rPr>
      </w:r>
    </w:p>
    <w:p>
      <w:pPr>
        <w:ind w:firstLine="709"/>
        <w:jc w:val="both"/>
        <w:spacing w:after="0" w:line="240" w:lineRule="auto"/>
        <w:widowControl w:val="off"/>
        <w:tabs>
          <w:tab w:val="num" w:pos="1134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- в случ</w:t>
      </w:r>
      <w:r>
        <w:rPr>
          <w:rFonts w:ascii="Times New Roman" w:hAnsi="Times New Roman" w:cs="Times New Roman"/>
          <w:sz w:val="24"/>
          <w:szCs w:val="24"/>
        </w:rPr>
        <w:t xml:space="preserve">ае нарушения нормативов допустимого воздействия на окружающую среду и правил обращения с отходами, санитарных норм и правил, а также иных требований природоохранного законодательства, контрагент самостоятельно несет ответственность за допущенные нарушения.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both"/>
        <w:shd w:val="clear" w:color="auto" w:fill="ffffff"/>
        <w:widowControl w:val="off"/>
        <w:tabs>
          <w:tab w:val="left" w:pos="851" w:leader="none"/>
          <w:tab w:val="left" w:pos="900" w:leader="none"/>
          <w:tab w:val="left" w:pos="993" w:leader="none"/>
          <w:tab w:val="left" w:pos="1276" w:leader="none"/>
          <w:tab w:val="num" w:pos="1620" w:leader="none"/>
        </w:tabs>
        <w:rPr>
          <w:rFonts w:ascii="Times New Roman" w:hAnsi="Times New Roman" w:cs="Times New Roman"/>
          <w:sz w:val="24"/>
        </w:rPr>
      </w:pPr>
      <w:r>
        <w:rPr>
          <w:rFonts w:ascii="Times New Roman" w:hAnsi="Times New Roman" w:eastAsia="Times New Roman" w:cs="Times New Roman"/>
          <w:sz w:val="24"/>
        </w:rPr>
        <w:t xml:space="preserve">           5.1.17. Исполнитель обязуется предоставлять Заказчику информацию о договорах, заключаемых с субподрядными организациями (</w:t>
      </w:r>
      <w:r>
        <w:rPr>
          <w:rFonts w:ascii="Times New Roman" w:hAnsi="Times New Roman" w:eastAsia="Times New Roman" w:cs="Times New Roman"/>
          <w:sz w:val="24"/>
        </w:rPr>
        <w:t xml:space="preserve">субисполнителями</w:t>
      </w:r>
      <w:r>
        <w:rPr>
          <w:rFonts w:ascii="Times New Roman" w:hAnsi="Times New Roman" w:eastAsia="Times New Roman" w:cs="Times New Roman"/>
          <w:sz w:val="24"/>
        </w:rPr>
        <w:t xml:space="preserve">) из числа субъектов малого и среднего предпринимательства, в том числе: наименование, фирменное наименование, место нахождения, ИНН субподрядных организаций (</w:t>
      </w:r>
      <w:r>
        <w:rPr>
          <w:rFonts w:ascii="Times New Roman" w:hAnsi="Times New Roman" w:eastAsia="Times New Roman" w:cs="Times New Roman"/>
          <w:sz w:val="24"/>
        </w:rPr>
        <w:t xml:space="preserve">субисполнителей</w:t>
      </w:r>
      <w:r>
        <w:rPr>
          <w:rFonts w:ascii="Times New Roman" w:hAnsi="Times New Roman" w:eastAsia="Times New Roman" w:cs="Times New Roman"/>
          <w:sz w:val="24"/>
        </w:rPr>
        <w:t xml:space="preserve">), информацию о предмете и цене заключаемых договоров с субподрядными организациями </w:t>
      </w:r>
      <w:r>
        <w:rPr>
          <w:rFonts w:ascii="Times New Roman" w:hAnsi="Times New Roman" w:eastAsia="Times New Roman" w:cs="Times New Roman"/>
          <w:sz w:val="24"/>
        </w:rPr>
        <w:t xml:space="preserve">(</w:t>
      </w:r>
      <w:r>
        <w:rPr>
          <w:rFonts w:ascii="Times New Roman" w:hAnsi="Times New Roman" w:eastAsia="Times New Roman" w:cs="Times New Roman"/>
          <w:sz w:val="24"/>
        </w:rPr>
        <w:t xml:space="preserve">субисполнителями</w:t>
      </w:r>
      <w:r>
        <w:rPr>
          <w:rFonts w:ascii="Times New Roman" w:hAnsi="Times New Roman" w:eastAsia="Times New Roman" w:cs="Times New Roman"/>
          <w:sz w:val="24"/>
        </w:rPr>
        <w:t xml:space="preserve">), общей стоимости договоров, заключаемых с указанными субъектами  – в течение 1 (одного) рабочего дня со дня заключения договоров с субподрядными организациями (</w:t>
      </w:r>
      <w:r>
        <w:rPr>
          <w:rFonts w:ascii="Times New Roman" w:hAnsi="Times New Roman" w:eastAsia="Times New Roman" w:cs="Times New Roman"/>
          <w:sz w:val="24"/>
        </w:rPr>
        <w:t xml:space="preserve">субисполнителями</w:t>
      </w:r>
      <w:r>
        <w:rPr>
          <w:rFonts w:ascii="Times New Roman" w:hAnsi="Times New Roman" w:eastAsia="Times New Roman" w:cs="Times New Roman"/>
          <w:sz w:val="24"/>
        </w:rPr>
        <w:t xml:space="preserve">).</w:t>
      </w:r>
      <w:r>
        <w:rPr>
          <w:rStyle w:val="1666"/>
          <w:rFonts w:ascii="Times New Roman" w:hAnsi="Times New Roman" w:eastAsia="Times New Roman" w:cs="Times New Roman"/>
          <w:sz w:val="24"/>
        </w:rPr>
        <w:footnoteReference w:id="20"/>
      </w:r>
      <w:r>
        <w:rPr>
          <w:rFonts w:ascii="Times New Roman" w:hAnsi="Times New Roman" w:cs="Times New Roman"/>
          <w:sz w:val="24"/>
        </w:rPr>
      </w:r>
    </w:p>
    <w:p>
      <w:pPr>
        <w:ind w:firstLine="660"/>
        <w:jc w:val="both"/>
        <w:shd w:val="clear" w:color="auto" w:fill="ffffff"/>
        <w:widowControl w:val="off"/>
        <w:tabs>
          <w:tab w:val="left" w:pos="851" w:leader="none"/>
          <w:tab w:val="left" w:pos="900" w:leader="none"/>
          <w:tab w:val="left" w:pos="993" w:leader="none"/>
          <w:tab w:val="left" w:pos="1276" w:leader="none"/>
          <w:tab w:val="num" w:pos="1620" w:leader="none"/>
        </w:tabs>
        <w:rPr>
          <w:rFonts w:ascii="Times New Roman" w:hAnsi="Times New Roman" w:cs="Times New Roman"/>
          <w:sz w:val="24"/>
        </w:rPr>
      </w:pPr>
      <w:r>
        <w:rPr>
          <w:rFonts w:ascii="Times New Roman" w:hAnsi="Times New Roman" w:eastAsia="Times New Roman" w:cs="Times New Roman"/>
          <w:sz w:val="24"/>
        </w:rPr>
        <w:t xml:space="preserve">5.1.18. Исполнитель обязан в целях </w:t>
      </w:r>
      <w:r>
        <w:rPr>
          <w:rFonts w:ascii="Times New Roman" w:hAnsi="Times New Roman" w:eastAsia="Times New Roman" w:cs="Times New Roman"/>
          <w:sz w:val="24"/>
        </w:rPr>
        <w:t xml:space="preserve">исполнения настоящего договора при предоставлении доступа к информационным ресурсам Заказчика исполнять требования и нести ответственность, указанные в приложении № 7 «Требования при реализации доступа работников контрагента к информационным ресурсам ПАО «</w:t>
      </w:r>
      <w:r>
        <w:rPr>
          <w:rFonts w:ascii="Times New Roman" w:hAnsi="Times New Roman" w:eastAsia="Times New Roman" w:cs="Times New Roman"/>
          <w:sz w:val="24"/>
        </w:rPr>
        <w:t xml:space="preserve">Россети</w:t>
      </w:r>
      <w:r>
        <w:rPr>
          <w:rFonts w:ascii="Times New Roman" w:hAnsi="Times New Roman" w:eastAsia="Times New Roman" w:cs="Times New Roman"/>
          <w:sz w:val="24"/>
        </w:rPr>
        <w:t xml:space="preserve"> Урал»</w:t>
      </w:r>
      <w:r>
        <w:rPr>
          <w:rStyle w:val="1666"/>
          <w:rFonts w:ascii="Times New Roman" w:hAnsi="Times New Roman" w:eastAsia="Times New Roman" w:cs="Times New Roman"/>
          <w:sz w:val="24"/>
        </w:rPr>
        <w:footnoteReference w:id="21"/>
      </w:r>
      <w:r>
        <w:rPr>
          <w:rFonts w:ascii="Times New Roman" w:hAnsi="Times New Roman" w:cs="Times New Roman"/>
          <w:sz w:val="24"/>
        </w:rPr>
      </w:r>
    </w:p>
    <w:p>
      <w:pPr>
        <w:numPr>
          <w:ilvl w:val="1"/>
          <w:numId w:val="20"/>
        </w:numPr>
        <w:ind w:left="0" w:firstLine="709"/>
        <w:jc w:val="both"/>
        <w:spacing w:after="0" w:line="240" w:lineRule="auto"/>
        <w:shd w:val="clear" w:color="auto" w:fill="ffffff"/>
        <w:widowControl w:val="off"/>
        <w:tabs>
          <w:tab w:val="left" w:pos="851" w:leader="none"/>
          <w:tab w:val="left" w:pos="900" w:leader="none"/>
          <w:tab w:val="left" w:pos="993" w:leader="none"/>
          <w:tab w:val="num" w:pos="1134" w:leader="none"/>
        </w:tabs>
        <w:rPr>
          <w:rFonts w:ascii="Times New Roman" w:hAnsi="Times New Roman" w:eastAsia="Times New Roman" w:cs="Times New Roman"/>
          <w:b/>
          <w:sz w:val="24"/>
          <w:szCs w:val="24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Исполнитель имеет право:</w:t>
      </w:r>
      <w:r>
        <w:rPr>
          <w:rFonts w:ascii="Times New Roman" w:hAnsi="Times New Roman" w:eastAsia="Times New Roman" w:cs="Times New Roman"/>
          <w:b/>
          <w:sz w:val="24"/>
          <w:szCs w:val="24"/>
        </w:rPr>
      </w:r>
    </w:p>
    <w:p>
      <w:pPr>
        <w:pStyle w:val="1662"/>
        <w:numPr>
          <w:ilvl w:val="2"/>
          <w:numId w:val="21"/>
        </w:numPr>
        <w:jc w:val="both"/>
        <w:shd w:val="clear" w:color="auto" w:fill="ffffff"/>
        <w:widowControl w:val="off"/>
        <w:tabs>
          <w:tab w:val="left" w:pos="851" w:leader="none"/>
          <w:tab w:val="left" w:pos="900" w:leader="none"/>
          <w:tab w:val="left" w:pos="993" w:leader="none"/>
          <w:tab w:val="num" w:pos="1134" w:leader="none"/>
          <w:tab w:val="num" w:pos="1276" w:leader="none"/>
          <w:tab w:val="num" w:pos="1620" w:leader="none"/>
        </w:tabs>
        <w:rPr>
          <w:rFonts w:eastAsia="Times New Roman"/>
          <w:color w:val="auto"/>
          <w:sz w:val="24"/>
        </w:rPr>
      </w:pPr>
      <w:r>
        <w:rPr>
          <w:rFonts w:eastAsia="Times New Roman"/>
          <w:color w:val="auto"/>
          <w:sz w:val="24"/>
          <w:lang w:eastAsia="ru-RU"/>
        </w:rPr>
        <w:t xml:space="preserve">с согласия Заказчика оказать услуги досрочно;</w:t>
      </w:r>
      <w:r>
        <w:rPr>
          <w:rFonts w:eastAsia="Times New Roman"/>
          <w:color w:val="auto"/>
          <w:sz w:val="24"/>
        </w:rPr>
      </w:r>
    </w:p>
    <w:p>
      <w:pPr>
        <w:pStyle w:val="1662"/>
        <w:numPr>
          <w:ilvl w:val="2"/>
          <w:numId w:val="21"/>
        </w:numPr>
        <w:ind w:left="0" w:firstLine="708"/>
        <w:jc w:val="both"/>
        <w:shd w:val="clear" w:color="auto" w:fill="ffffff"/>
        <w:widowControl w:val="off"/>
        <w:tabs>
          <w:tab w:val="left" w:pos="851" w:leader="none"/>
          <w:tab w:val="left" w:pos="900" w:leader="none"/>
          <w:tab w:val="left" w:pos="993" w:leader="none"/>
          <w:tab w:val="num" w:pos="1134" w:leader="none"/>
          <w:tab w:val="num" w:pos="1276" w:leader="none"/>
          <w:tab w:val="num" w:pos="1620" w:leader="none"/>
        </w:tabs>
        <w:rPr>
          <w:rFonts w:eastAsia="Times New Roman"/>
          <w:color w:val="auto"/>
          <w:sz w:val="24"/>
          <w:highlight w:val="white"/>
        </w:rPr>
      </w:pPr>
      <w:r>
        <w:rPr>
          <w:sz w:val="24"/>
          <w:highlight w:val="white"/>
        </w:rPr>
        <w:t xml:space="preserve">запрашивать у Заказчика в рамках предмета настоящего Договора информацию, необходимую для исполнения Договора;</w:t>
      </w:r>
      <w:r>
        <w:rPr>
          <w:rFonts w:eastAsia="Times New Roman"/>
          <w:color w:val="auto"/>
          <w:sz w:val="24"/>
          <w:highlight w:val="white"/>
        </w:rPr>
      </w:r>
    </w:p>
    <w:p>
      <w:pPr>
        <w:numPr>
          <w:ilvl w:val="2"/>
          <w:numId w:val="21"/>
        </w:numPr>
        <w:ind w:left="0" w:firstLine="709"/>
        <w:jc w:val="both"/>
        <w:spacing w:after="0" w:line="240" w:lineRule="auto"/>
        <w:shd w:val="clear" w:color="auto" w:fill="ffffff"/>
        <w:widowControl w:val="off"/>
        <w:tabs>
          <w:tab w:val="left" w:pos="851" w:leader="none"/>
          <w:tab w:val="left" w:pos="900" w:leader="none"/>
          <w:tab w:val="left" w:pos="993" w:leader="none"/>
          <w:tab w:val="num" w:pos="1134" w:leader="none"/>
          <w:tab w:val="num" w:pos="1276" w:leader="none"/>
          <w:tab w:val="num" w:pos="1620" w:leader="none"/>
        </w:tabs>
        <w:rPr>
          <w:rFonts w:ascii="Times New Roman" w:hAnsi="Times New Roman" w:eastAsia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с письменного согласия Заказчика привлечь к оказанию услуг 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субисполнителей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;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</w:p>
    <w:p>
      <w:pPr>
        <w:numPr>
          <w:ilvl w:val="2"/>
          <w:numId w:val="21"/>
        </w:numPr>
        <w:ind w:left="0" w:firstLine="709"/>
        <w:jc w:val="both"/>
        <w:spacing w:after="0" w:line="240" w:lineRule="auto"/>
        <w:shd w:val="clear" w:color="auto" w:fill="ffffff"/>
        <w:widowControl w:val="off"/>
        <w:tabs>
          <w:tab w:val="left" w:pos="851" w:leader="none"/>
          <w:tab w:val="left" w:pos="900" w:leader="none"/>
          <w:tab w:val="left" w:pos="993" w:leader="none"/>
          <w:tab w:val="num" w:pos="1134" w:leader="none"/>
          <w:tab w:val="num" w:pos="1276" w:leader="none"/>
          <w:tab w:val="num" w:pos="1620" w:leader="none"/>
        </w:tabs>
        <w:rPr>
          <w:rFonts w:ascii="Times New Roman" w:hAnsi="Times New Roman" w:eastAsia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переуступить 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(передать в залог, перевести, перепоручить, передать в иной форме третьему лицу) 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право требования оплаты по выполненным договорным обязательствам в пользу финансового агента.  При этом Исполнитель обязан представить в адрес Заказчика (уполномоченного представителя Заказчика) оригинал письменного уведомления об уступке 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(залоге, переводе, перепоручении, передаче в иной форме третьему лицу) 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денежного требования в течение 2 рабочих дней с даты осуществления 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уступки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(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залога, перевода, перепоручения, передачи в иной форме третьему лицу)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. 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</w:p>
    <w:p>
      <w:pPr>
        <w:jc w:val="both"/>
        <w:spacing w:after="0" w:line="240" w:lineRule="auto"/>
        <w:shd w:val="clear" w:color="auto" w:fill="ffffff"/>
        <w:widowControl w:val="off"/>
        <w:tabs>
          <w:tab w:val="left" w:pos="851" w:leader="none"/>
          <w:tab w:val="left" w:pos="900" w:leader="none"/>
          <w:tab w:val="left" w:pos="993" w:leader="none"/>
          <w:tab w:val="num" w:pos="1134" w:leader="none"/>
          <w:tab w:val="num" w:pos="1276" w:leader="none"/>
          <w:tab w:val="num" w:pos="1620" w:leader="none"/>
        </w:tabs>
        <w:rPr>
          <w:rFonts w:ascii="Times New Roman" w:hAnsi="Times New Roman" w:eastAsia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ab/>
        <w:t xml:space="preserve">В уведомлении об уступке 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(залоге, переводе, перепоручении, передаче в иной форме третьему лицу) 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денежного требования должно быть определено подлежащее исполнению денежное требование, а также указан финансовый агент, которому должен быть произведен платеж. День осуществления уступки 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(залога, перевода, перепоручения, передачи в иной форме третьему лицу) 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– дата подписания соглашения о переуступке 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(залоге, переводе, перепоручении, передаче в иной форме третьему лицу) 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прав требований между Исполнителем и финансовым агентом (фактором). Передача права требования фактору не влия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ет на сроки и условия исполнения Заказчиком обязательств по Договору. Фактор должен быть уведомлен Исполнителем об условиях Договора, при наступлении которых у Заказчика возникают обязанности по осуществлению оплаты по Договору (в т.ч. об исполнении обязат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ельств Исполнителя по предоставлению обеспечения исполнения обязательств по Договору, страхованию, передаче документации и других обязательств, если они предусмотрены Договором). Соглашение между финансовым агентом (фактором) и Исполнителем по переуступке 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(залоге, переводе, перепоручении, передаче в иной форме третьему лицу) 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права денежного требования по Договору должно содержать обязательство исполнения Исполнителем регрессных требований фактора (факторинг с правом регресса)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vertAlign w:val="superscript"/>
          <w:lang w:eastAsia="ru-RU"/>
        </w:rPr>
        <w:footnoteReference w:id="22"/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.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</w:p>
    <w:p>
      <w:pPr>
        <w:numPr>
          <w:ilvl w:val="1"/>
          <w:numId w:val="21"/>
        </w:numPr>
        <w:ind w:left="0" w:firstLine="709"/>
        <w:jc w:val="both"/>
        <w:spacing w:after="0" w:line="240" w:lineRule="auto"/>
        <w:shd w:val="clear" w:color="auto" w:fill="ffffff"/>
        <w:widowControl w:val="off"/>
        <w:tabs>
          <w:tab w:val="left" w:pos="851" w:leader="none"/>
          <w:tab w:val="left" w:pos="900" w:leader="none"/>
          <w:tab w:val="left" w:pos="993" w:leader="none"/>
          <w:tab w:val="num" w:pos="1134" w:leader="none"/>
        </w:tabs>
        <w:rPr>
          <w:rFonts w:ascii="Times New Roman" w:hAnsi="Times New Roman" w:eastAsia="Times New Roman" w:cs="Times New Roman"/>
          <w:b/>
          <w:sz w:val="24"/>
          <w:szCs w:val="24"/>
          <w:highlight w:val="white"/>
        </w:rPr>
      </w:pPr>
      <w:r/>
      <w:bookmarkStart w:id="1" w:name="Par0"/>
      <w:r/>
      <w:bookmarkEnd w:id="1"/>
      <w:r>
        <w:rPr>
          <w:rFonts w:ascii="Times New Roman" w:hAnsi="Times New Roman" w:eastAsia="Times New Roman" w:cs="Times New Roman"/>
          <w:b/>
          <w:sz w:val="24"/>
          <w:szCs w:val="24"/>
          <w:highlight w:val="white"/>
          <w:lang w:eastAsia="ru-RU"/>
        </w:rPr>
        <w:t xml:space="preserve">Заказчик обязан:</w:t>
      </w:r>
      <w:r>
        <w:rPr>
          <w:rFonts w:ascii="Times New Roman" w:hAnsi="Times New Roman" w:eastAsia="Times New Roman" w:cs="Times New Roman"/>
          <w:b/>
          <w:sz w:val="24"/>
          <w:szCs w:val="24"/>
          <w:highlight w:val="white"/>
        </w:rPr>
      </w:r>
    </w:p>
    <w:p>
      <w:pPr>
        <w:numPr>
          <w:ilvl w:val="2"/>
          <w:numId w:val="21"/>
        </w:numPr>
        <w:ind w:left="0" w:firstLine="709"/>
        <w:jc w:val="both"/>
        <w:spacing w:after="0" w:line="240" w:lineRule="auto"/>
        <w:shd w:val="clear" w:color="auto" w:fill="ffffff"/>
        <w:widowControl w:val="off"/>
        <w:tabs>
          <w:tab w:val="left" w:pos="851" w:leader="none"/>
          <w:tab w:val="left" w:pos="900" w:leader="none"/>
          <w:tab w:val="left" w:pos="993" w:leader="none"/>
          <w:tab w:val="num" w:pos="1134" w:leader="none"/>
          <w:tab w:val="num" w:pos="1276" w:leader="none"/>
          <w:tab w:val="num" w:pos="1620" w:leader="none"/>
        </w:tabs>
        <w:rPr>
          <w:rFonts w:ascii="Times New Roman" w:hAnsi="Times New Roman" w:eastAsia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оказывать Исполнителю содействие и предоставить необходимую для оказания услуг документацию; 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</w:p>
    <w:p>
      <w:pPr>
        <w:numPr>
          <w:ilvl w:val="2"/>
          <w:numId w:val="21"/>
        </w:numPr>
        <w:ind w:left="0" w:firstLine="709"/>
        <w:jc w:val="both"/>
        <w:spacing w:after="0" w:line="240" w:lineRule="auto"/>
        <w:shd w:val="clear" w:color="auto" w:fill="ffffff"/>
        <w:widowControl w:val="off"/>
        <w:tabs>
          <w:tab w:val="left" w:pos="851" w:leader="none"/>
          <w:tab w:val="left" w:pos="900" w:leader="none"/>
          <w:tab w:val="left" w:pos="993" w:leader="none"/>
          <w:tab w:val="num" w:pos="1134" w:leader="none"/>
          <w:tab w:val="num" w:pos="1276" w:leader="none"/>
          <w:tab w:val="num" w:pos="1620" w:leader="none"/>
        </w:tabs>
        <w:rPr>
          <w:rFonts w:ascii="Times New Roman" w:hAnsi="Times New Roman" w:eastAsia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производить расчеты с Исполнителем в размере и в сроки, установленные Договором.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</w:p>
    <w:p>
      <w:pPr>
        <w:numPr>
          <w:ilvl w:val="2"/>
          <w:numId w:val="21"/>
        </w:numPr>
        <w:ind w:left="0" w:firstLine="709"/>
        <w:jc w:val="both"/>
        <w:spacing w:after="0" w:line="240" w:lineRule="auto"/>
        <w:shd w:val="clear" w:color="auto" w:fill="ffffff"/>
        <w:widowControl w:val="off"/>
        <w:tabs>
          <w:tab w:val="left" w:pos="851" w:leader="none"/>
          <w:tab w:val="left" w:pos="900" w:leader="none"/>
          <w:tab w:val="left" w:pos="993" w:leader="none"/>
          <w:tab w:val="num" w:pos="1134" w:leader="none"/>
          <w:tab w:val="num" w:pos="1276" w:leader="none"/>
          <w:tab w:val="num" w:pos="1620" w:leader="none"/>
        </w:tabs>
        <w:rPr>
          <w:rFonts w:ascii="Times New Roman" w:hAnsi="Times New Roman" w:eastAsia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/>
          <w:sz w:val="25"/>
          <w:szCs w:val="25"/>
          <w:highlight w:val="white"/>
          <w:lang w:eastAsia="ru-RU"/>
        </w:rPr>
        <w:t xml:space="preserve">предоставить Исполнителю контактную информацию по должностным </w:t>
      </w:r>
      <w:r>
        <w:rPr>
          <w:rFonts w:ascii="Times New Roman" w:hAnsi="Times New Roman" w:eastAsia="Times New Roman"/>
          <w:sz w:val="25"/>
          <w:szCs w:val="25"/>
          <w:highlight w:val="white"/>
          <w:lang w:eastAsia="ru-RU"/>
        </w:rPr>
        <w:t xml:space="preserve">лицам:_</w:t>
      </w:r>
      <w:r>
        <w:rPr>
          <w:rFonts w:ascii="Times New Roman" w:hAnsi="Times New Roman" w:eastAsia="Times New Roman"/>
          <w:sz w:val="25"/>
          <w:szCs w:val="25"/>
          <w:highlight w:val="white"/>
          <w:lang w:eastAsia="ru-RU"/>
        </w:rPr>
        <w:t xml:space="preserve">__________________________________________________________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</w:p>
    <w:p>
      <w:pPr>
        <w:numPr>
          <w:ilvl w:val="1"/>
          <w:numId w:val="21"/>
        </w:numPr>
        <w:ind w:left="0" w:firstLine="709"/>
        <w:jc w:val="both"/>
        <w:spacing w:after="0" w:line="240" w:lineRule="auto"/>
        <w:shd w:val="clear" w:color="auto" w:fill="ffffff"/>
        <w:widowControl w:val="off"/>
        <w:tabs>
          <w:tab w:val="left" w:pos="851" w:leader="none"/>
          <w:tab w:val="left" w:pos="900" w:leader="none"/>
          <w:tab w:val="left" w:pos="993" w:leader="none"/>
          <w:tab w:val="num" w:pos="1134" w:leader="none"/>
        </w:tabs>
        <w:rPr>
          <w:rFonts w:ascii="Times New Roman" w:hAnsi="Times New Roman" w:eastAsia="Times New Roman" w:cs="Times New Roman"/>
          <w:b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highlight w:val="white"/>
          <w:lang w:eastAsia="ru-RU"/>
        </w:rPr>
        <w:t xml:space="preserve">Заказчик имеет право:</w:t>
      </w:r>
      <w:r>
        <w:rPr>
          <w:rFonts w:ascii="Times New Roman" w:hAnsi="Times New Roman" w:eastAsia="Times New Roman" w:cs="Times New Roman"/>
          <w:b/>
          <w:sz w:val="24"/>
          <w:szCs w:val="24"/>
          <w:highlight w:val="white"/>
        </w:rPr>
      </w:r>
    </w:p>
    <w:p>
      <w:pPr>
        <w:numPr>
          <w:ilvl w:val="2"/>
          <w:numId w:val="21"/>
        </w:numPr>
        <w:ind w:left="0" w:firstLine="709"/>
        <w:jc w:val="both"/>
        <w:spacing w:after="0" w:line="240" w:lineRule="auto"/>
        <w:shd w:val="clear" w:color="auto" w:fill="ffffff"/>
        <w:widowControl w:val="off"/>
        <w:tabs>
          <w:tab w:val="left" w:pos="851" w:leader="none"/>
          <w:tab w:val="left" w:pos="900" w:leader="none"/>
          <w:tab w:val="left" w:pos="993" w:leader="none"/>
          <w:tab w:val="left" w:pos="1276" w:leader="none"/>
          <w:tab w:val="num" w:pos="1620" w:leader="none"/>
        </w:tabs>
        <w:rPr>
          <w:rFonts w:ascii="Times New Roman" w:hAnsi="Times New Roman" w:eastAsia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bCs/>
          <w:sz w:val="24"/>
          <w:szCs w:val="24"/>
          <w:highlight w:val="white"/>
        </w:rPr>
        <w:t xml:space="preserve">осуществлять 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контроль и надзор за ходом и качеством оказываемых по 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настоящему Договору услуг, в том числе обеспечивать контроль за соблюдением требований охраны труда, пожарной безопасности и других требований на рабочих местах работников Исполнителя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;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</w:p>
    <w:p>
      <w:pPr>
        <w:numPr>
          <w:ilvl w:val="2"/>
          <w:numId w:val="21"/>
        </w:numPr>
        <w:ind w:left="0" w:firstLine="709"/>
        <w:jc w:val="both"/>
        <w:spacing w:after="0" w:line="240" w:lineRule="auto"/>
        <w:shd w:val="clear" w:color="auto" w:fill="ffffff"/>
        <w:widowControl w:val="off"/>
        <w:tabs>
          <w:tab w:val="left" w:pos="851" w:leader="none"/>
          <w:tab w:val="left" w:pos="900" w:leader="none"/>
          <w:tab w:val="left" w:pos="993" w:leader="none"/>
          <w:tab w:val="left" w:pos="1276" w:leader="none"/>
          <w:tab w:val="num" w:pos="1620" w:leader="none"/>
        </w:tabs>
        <w:rPr>
          <w:rFonts w:ascii="Times New Roman" w:hAnsi="Times New Roman" w:eastAsia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проверять ход и качество услуг, оказываемых Исполнителем, не вмешиваясь в его деятельность;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</w:p>
    <w:p>
      <w:pPr>
        <w:numPr>
          <w:ilvl w:val="2"/>
          <w:numId w:val="21"/>
        </w:numPr>
        <w:ind w:left="0" w:firstLine="709"/>
        <w:jc w:val="both"/>
        <w:spacing w:after="0" w:line="240" w:lineRule="auto"/>
        <w:shd w:val="clear" w:color="auto" w:fill="ffffff"/>
        <w:widowControl w:val="off"/>
        <w:tabs>
          <w:tab w:val="left" w:pos="851" w:leader="none"/>
          <w:tab w:val="left" w:pos="900" w:leader="none"/>
          <w:tab w:val="left" w:pos="993" w:leader="none"/>
          <w:tab w:val="left" w:pos="1276" w:leader="none"/>
          <w:tab w:val="num" w:pos="1620" w:leader="none"/>
        </w:tabs>
        <w:rPr>
          <w:rFonts w:ascii="Times New Roman" w:hAnsi="Times New Roman" w:eastAsia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отказаться по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лностью или частично от обязательств по Договору, оплатив фактически оказанные Исполнителем Услуги и возместив Исполнителю разумные и обоснованные расходы, понесенные последним в связи с оказанием Услуг по Договору и подтвержденные Заказчику документально;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</w:p>
    <w:p>
      <w:pPr>
        <w:numPr>
          <w:ilvl w:val="2"/>
          <w:numId w:val="21"/>
        </w:numPr>
        <w:ind w:left="0" w:firstLine="709"/>
        <w:jc w:val="both"/>
        <w:spacing w:after="0" w:line="240" w:lineRule="auto"/>
        <w:shd w:val="clear" w:color="auto" w:fill="ffffff"/>
        <w:widowControl w:val="off"/>
        <w:tabs>
          <w:tab w:val="left" w:pos="851" w:leader="none"/>
          <w:tab w:val="left" w:pos="900" w:leader="none"/>
          <w:tab w:val="left" w:pos="993" w:leader="none"/>
          <w:tab w:val="left" w:pos="1276" w:leader="none"/>
          <w:tab w:val="num" w:pos="1620" w:leader="none"/>
        </w:tabs>
        <w:rPr>
          <w:rFonts w:ascii="Times New Roman" w:hAnsi="Times New Roman" w:eastAsia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требовать от Исполнителя объяснений, пояснений и комментариев, связанных с оказанием Услуг.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</w:p>
    <w:p>
      <w:pPr>
        <w:pStyle w:val="1662"/>
        <w:numPr>
          <w:ilvl w:val="2"/>
          <w:numId w:val="21"/>
        </w:numPr>
        <w:ind w:left="0" w:firstLine="709"/>
        <w:jc w:val="both"/>
        <w:shd w:val="clear" w:color="auto" w:fill="ffffff"/>
        <w:widowControl w:val="off"/>
        <w:tabs>
          <w:tab w:val="left" w:pos="1418" w:leader="none"/>
        </w:tabs>
        <w:rPr>
          <w:sz w:val="24"/>
          <w:highlight w:val="white"/>
        </w:rPr>
      </w:pPr>
      <w:r>
        <w:rPr>
          <w:sz w:val="24"/>
          <w:highlight w:val="white"/>
        </w:rPr>
        <w:t xml:space="preserve">В случае снижения рыночных цен на оказываемые усл</w:t>
      </w:r>
      <w:r>
        <w:rPr>
          <w:sz w:val="24"/>
          <w:highlight w:val="white"/>
        </w:rPr>
        <w:t xml:space="preserve">уги на момент их оказания Заказчик вправе обратиться к Исполнителю с требованием о снижении стоимости оказываемых услуг до уровня цен, не превышающих среднюю стоимость, сложившуюся на рынке на аналогичные услуги с предоставлением подтверждающих материалов.</w:t>
      </w:r>
      <w:r>
        <w:rPr>
          <w:sz w:val="24"/>
          <w:highlight w:val="white"/>
        </w:rPr>
      </w:r>
    </w:p>
    <w:p>
      <w:pPr>
        <w:pStyle w:val="1662"/>
        <w:ind w:left="0" w:firstLine="709"/>
        <w:jc w:val="both"/>
        <w:shd w:val="clear" w:color="auto" w:fill="ffffff"/>
        <w:widowControl w:val="off"/>
        <w:tabs>
          <w:tab w:val="num" w:pos="900" w:leader="none"/>
          <w:tab w:val="left" w:pos="1418" w:leader="none"/>
        </w:tabs>
        <w:rPr>
          <w:sz w:val="24"/>
          <w:highlight w:val="white"/>
        </w:rPr>
      </w:pPr>
      <w:r>
        <w:rPr>
          <w:sz w:val="24"/>
          <w:highlight w:val="white"/>
        </w:rPr>
        <w:t xml:space="preserve">Исполнитель обязан в течение 10 (десяти) дней рассмотреть поступившие требования Заказчика о снижении стоимости на оказываемые услуги и направить в Заказчика письмо о согласии/мотивированном отказе от изменения цены договора.</w:t>
      </w:r>
      <w:r>
        <w:rPr>
          <w:sz w:val="24"/>
          <w:highlight w:val="white"/>
        </w:rPr>
      </w:r>
    </w:p>
    <w:p>
      <w:pPr>
        <w:ind w:firstLine="709"/>
        <w:jc w:val="both"/>
        <w:spacing w:after="0" w:line="240" w:lineRule="auto"/>
        <w:shd w:val="clear" w:color="auto" w:fill="ffffff"/>
        <w:widowControl w:val="off"/>
        <w:tabs>
          <w:tab w:val="num" w:pos="900" w:leader="none"/>
          <w:tab w:val="left" w:pos="1418" w:leader="none"/>
        </w:tabs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  <w:t xml:space="preserve">В случае отказа Исполнителя снизить стоимость услуг при наличии обстоятельств, указанных в 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настоященм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 пункте</w:t>
      </w:r>
      <w:r>
        <w:rPr>
          <w:rFonts w:ascii="Times New Roman" w:hAnsi="Times New Roman" w:cs="Times New Roman"/>
          <w:b/>
          <w:sz w:val="24"/>
          <w:szCs w:val="24"/>
          <w:highlight w:val="white"/>
        </w:rPr>
        <w:t xml:space="preserve">,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 Заказчик вправе в одностороннем (внесудебном) порядке отказаться от исполнения договора путем направления Исполнителю письменного уведомления об отказе.</w:t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ind w:firstLine="709"/>
        <w:jc w:val="both"/>
        <w:spacing w:after="0" w:line="240" w:lineRule="auto"/>
        <w:shd w:val="clear" w:color="auto" w:fill="ffffff"/>
        <w:widowControl w:val="off"/>
        <w:tabs>
          <w:tab w:val="num" w:pos="900" w:leader="none"/>
          <w:tab w:val="left" w:pos="1418" w:leader="none"/>
        </w:tabs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  <w:t xml:space="preserve">Убытки Исполнителя, связанные с отказом Заказчика от исполнения договора, подлежат возмещению только в части реального ущерба. Упущенная выгода возмещению не подлежит.</w:t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ind w:firstLine="709"/>
        <w:jc w:val="both"/>
        <w:spacing w:after="0" w:line="240" w:lineRule="auto"/>
        <w:shd w:val="clear" w:color="auto" w:fill="ffffff"/>
        <w:widowControl w:val="off"/>
        <w:tabs>
          <w:tab w:val="num" w:pos="900" w:leader="none"/>
          <w:tab w:val="left" w:pos="1418" w:leader="none"/>
        </w:tabs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  <w:t xml:space="preserve">Исполнитель вправе отказаться от заключения дополнительного соглашения, предусматривающего снижение стоимости оказываемых услуг, если докажет, что услуги были оказаны до получения от Заказчика обращения, указанного в настоящем пункте</w:t>
      </w:r>
      <w:r>
        <w:rPr>
          <w:rStyle w:val="1666"/>
          <w:rFonts w:ascii="Times New Roman" w:hAnsi="Times New Roman" w:cs="Times New Roman"/>
          <w:sz w:val="24"/>
          <w:szCs w:val="24"/>
          <w:highlight w:val="white"/>
        </w:rPr>
        <w:footnoteReference w:id="23"/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.</w:t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ind w:left="709"/>
        <w:jc w:val="both"/>
        <w:spacing w:after="0" w:line="240" w:lineRule="auto"/>
        <w:shd w:val="clear" w:color="auto" w:fill="ffffff"/>
        <w:widowControl w:val="off"/>
        <w:tabs>
          <w:tab w:val="left" w:pos="851" w:leader="none"/>
          <w:tab w:val="left" w:pos="900" w:leader="none"/>
          <w:tab w:val="left" w:pos="993" w:leader="none"/>
          <w:tab w:val="left" w:pos="1276" w:leader="none"/>
          <w:tab w:val="num" w:pos="1620" w:leader="none"/>
        </w:tabs>
        <w:rPr>
          <w:rFonts w:ascii="Times New Roman" w:hAnsi="Times New Roman" w:eastAsia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</w:p>
    <w:p>
      <w:pPr>
        <w:numPr>
          <w:ilvl w:val="0"/>
          <w:numId w:val="21"/>
        </w:numPr>
        <w:jc w:val="center"/>
        <w:spacing w:after="0" w:line="240" w:lineRule="auto"/>
        <w:shd w:val="clear" w:color="auto" w:fill="ffffff"/>
        <w:widowControl w:val="off"/>
        <w:rPr>
          <w:rFonts w:ascii="Times New Roman" w:hAnsi="Times New Roman" w:eastAsia="Times New Roman" w:cs="Times New Roman"/>
          <w:b/>
          <w:bCs/>
          <w:caps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b/>
          <w:bCs/>
          <w:caps/>
          <w:sz w:val="24"/>
          <w:szCs w:val="24"/>
          <w:highlight w:val="white"/>
          <w:lang w:eastAsia="ru-RU"/>
        </w:rPr>
        <w:t xml:space="preserve">Качество услуг</w:t>
      </w:r>
      <w:r>
        <w:rPr>
          <w:rFonts w:ascii="Times New Roman" w:hAnsi="Times New Roman" w:eastAsia="Times New Roman" w:cs="Times New Roman"/>
          <w:b/>
          <w:bCs/>
          <w:caps/>
          <w:sz w:val="24"/>
          <w:szCs w:val="24"/>
          <w:highlight w:val="white"/>
        </w:rPr>
      </w:r>
    </w:p>
    <w:p>
      <w:pPr>
        <w:numPr>
          <w:ilvl w:val="1"/>
          <w:numId w:val="21"/>
        </w:numPr>
        <w:ind w:left="0" w:firstLine="851"/>
        <w:jc w:val="both"/>
        <w:spacing w:after="0" w:line="240" w:lineRule="auto"/>
        <w:widowControl w:val="off"/>
        <w:tabs>
          <w:tab w:val="num" w:pos="851" w:leader="none"/>
          <w:tab w:val="num" w:pos="1276" w:leader="none"/>
        </w:tabs>
        <w:rPr>
          <w:rFonts w:ascii="Times New Roman" w:hAnsi="Times New Roman" w:eastAsia="Times New Roman" w:cs="Times New Roman"/>
          <w:spacing w:val="1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pacing w:val="1"/>
          <w:sz w:val="24"/>
          <w:szCs w:val="24"/>
          <w:highlight w:val="white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Исполнитель гарантирует качество Услуг в соответствии с условиями настоящего Договора.</w:t>
      </w:r>
      <w:r>
        <w:rPr>
          <w:rFonts w:ascii="Times New Roman" w:hAnsi="Times New Roman" w:eastAsia="Times New Roman" w:cs="Times New Roman"/>
          <w:spacing w:val="1"/>
          <w:sz w:val="24"/>
          <w:szCs w:val="24"/>
          <w:highlight w:val="white"/>
        </w:rPr>
      </w:r>
    </w:p>
    <w:p>
      <w:pPr>
        <w:numPr>
          <w:ilvl w:val="1"/>
          <w:numId w:val="21"/>
        </w:numPr>
        <w:ind w:left="0" w:firstLine="851"/>
        <w:jc w:val="both"/>
        <w:spacing w:after="0" w:line="240" w:lineRule="auto"/>
        <w:widowControl w:val="off"/>
        <w:tabs>
          <w:tab w:val="num" w:pos="851" w:leader="none"/>
          <w:tab w:val="num" w:pos="1276" w:leader="none"/>
        </w:tabs>
        <w:rPr>
          <w:rFonts w:ascii="Times New Roman" w:hAnsi="Times New Roman" w:eastAsia="Times New Roman" w:cs="Times New Roman"/>
          <w:spacing w:val="1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Исполнитель обязуется по первому требованию Заказчика, в максимально короткие сроки, но не позднее 5 (пяти) дней с момента предъявл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ения требования, если иной срок устранения недостатков не согласован сторонами, устранять выявленные недостатки, если оказаны Услуги ненадлежащего качества и/или в процессе оказания Услуг допущены отступления от условий Договора, ухудшающие качество Услуг.</w:t>
      </w:r>
      <w:r>
        <w:rPr>
          <w:rFonts w:ascii="Times New Roman" w:hAnsi="Times New Roman" w:eastAsia="Times New Roman" w:cs="Times New Roman"/>
          <w:spacing w:val="1"/>
          <w:sz w:val="24"/>
          <w:szCs w:val="24"/>
          <w:highlight w:val="white"/>
        </w:rPr>
      </w:r>
    </w:p>
    <w:p>
      <w:pPr>
        <w:ind w:firstLine="851"/>
        <w:spacing w:after="120" w:line="240" w:lineRule="auto"/>
        <w:widowControl w:val="off"/>
        <w:tabs>
          <w:tab w:val="num" w:pos="567" w:leader="none"/>
          <w:tab w:val="num" w:pos="851" w:leader="none"/>
          <w:tab w:val="left" w:pos="993" w:leader="none"/>
          <w:tab w:val="left" w:pos="1092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numPr>
          <w:ilvl w:val="0"/>
          <w:numId w:val="21"/>
        </w:numPr>
        <w:jc w:val="center"/>
        <w:spacing w:after="0" w:line="240" w:lineRule="auto"/>
        <w:shd w:val="clear" w:color="auto" w:fill="ffffff"/>
        <w:widowControl w:val="off"/>
        <w:rPr>
          <w:rFonts w:ascii="Times New Roman" w:hAnsi="Times New Roman" w:eastAsia="Times New Roman" w:cs="Times New Roman"/>
          <w:b/>
          <w:bCs/>
          <w:cap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caps/>
          <w:sz w:val="24"/>
          <w:szCs w:val="24"/>
          <w:lang w:eastAsia="ru-RU"/>
        </w:rPr>
        <w:t xml:space="preserve">Соблюдение требований к заключению договора. КОНФИДЕНЦИАЛЬНОСТЬ</w:t>
      </w:r>
      <w:r>
        <w:rPr>
          <w:rFonts w:ascii="Times New Roman" w:hAnsi="Times New Roman" w:eastAsia="Times New Roman" w:cs="Times New Roman"/>
          <w:b/>
          <w:bCs/>
          <w:caps/>
          <w:sz w:val="24"/>
          <w:szCs w:val="24"/>
          <w:lang w:eastAsia="ru-RU"/>
        </w:rPr>
      </w:r>
    </w:p>
    <w:p>
      <w:pPr>
        <w:pStyle w:val="1662"/>
        <w:numPr>
          <w:ilvl w:val="1"/>
          <w:numId w:val="38"/>
        </w:numPr>
        <w:jc w:val="both"/>
        <w:widowControl w:val="off"/>
        <w:rPr>
          <w:rFonts w:eastAsia="Times New Roman"/>
          <w:spacing w:val="1"/>
          <w:sz w:val="24"/>
          <w:lang w:eastAsia="ru-RU"/>
        </w:rPr>
      </w:pPr>
      <w:r>
        <w:rPr>
          <w:vertAlign w:val="superscript"/>
          <w:lang w:eastAsia="ru-RU"/>
        </w:rPr>
        <w:footnoteReference w:id="24"/>
      </w:r>
      <w:r>
        <w:rPr>
          <w:rFonts w:eastAsia="Times New Roman"/>
          <w:spacing w:val="1"/>
          <w:sz w:val="24"/>
          <w:lang w:eastAsia="ru-RU"/>
        </w:rPr>
        <w:t xml:space="preserve">Исполнитель заверяет Заказчика и гарантирует ему, что:</w:t>
      </w:r>
      <w:r>
        <w:rPr>
          <w:rFonts w:eastAsia="Times New Roman"/>
          <w:spacing w:val="1"/>
          <w:sz w:val="24"/>
          <w:lang w:eastAsia="ru-RU"/>
        </w:rPr>
      </w:r>
    </w:p>
    <w:p>
      <w:pPr>
        <w:numPr>
          <w:ilvl w:val="0"/>
          <w:numId w:val="3"/>
        </w:numPr>
        <w:ind w:firstLine="709"/>
        <w:jc w:val="both"/>
        <w:spacing w:after="0" w:line="240" w:lineRule="auto"/>
        <w:shd w:val="clear" w:color="auto" w:fill="ffffff"/>
        <w:widowControl w:val="off"/>
        <w:tabs>
          <w:tab w:val="num" w:pos="284" w:leader="none"/>
          <w:tab w:val="num" w:pos="567" w:leader="none"/>
          <w:tab w:val="num" w:pos="709" w:leader="none"/>
          <w:tab w:val="left" w:pos="993" w:leader="none"/>
          <w:tab w:val="left" w:pos="1092" w:leader="none"/>
          <w:tab w:val="left" w:pos="1949" w:leader="none"/>
        </w:tabs>
        <w:rPr>
          <w:rFonts w:ascii="Times New Roman" w:hAnsi="Times New Roman" w:eastAsia="Times New Roman" w:cs="Times New Roman"/>
          <w:spacing w:val="1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pacing w:val="1"/>
          <w:sz w:val="24"/>
          <w:szCs w:val="24"/>
          <w:lang w:eastAsia="ru-RU"/>
        </w:rPr>
        <w:t xml:space="preserve">вправе совершить сделку на условиях Договора, осуществлять свои права и</w:t>
      </w:r>
      <w:r>
        <w:rPr>
          <w:rFonts w:ascii="Times New Roman" w:hAnsi="Times New Roman" w:eastAsia="Times New Roman" w:cs="Times New Roman"/>
          <w:spacing w:val="1"/>
          <w:sz w:val="24"/>
          <w:szCs w:val="24"/>
          <w:lang w:eastAsia="ru-RU"/>
        </w:rPr>
        <w:br/>
        <w:t xml:space="preserve">исполнять свои обязанности по Договору, и никакие ограничения не будут возложены органами управления Исполнителя на правомочия Исполнителя по заключению и исполнению Договора;</w:t>
      </w:r>
      <w:r>
        <w:rPr>
          <w:rFonts w:ascii="Times New Roman" w:hAnsi="Times New Roman" w:eastAsia="Times New Roman" w:cs="Times New Roman"/>
          <w:spacing w:val="1"/>
          <w:sz w:val="24"/>
          <w:szCs w:val="24"/>
          <w:lang w:eastAsia="ru-RU"/>
        </w:rPr>
      </w:r>
    </w:p>
    <w:p>
      <w:pPr>
        <w:numPr>
          <w:ilvl w:val="0"/>
          <w:numId w:val="3"/>
        </w:numPr>
        <w:ind w:firstLine="709"/>
        <w:jc w:val="both"/>
        <w:spacing w:after="0" w:line="240" w:lineRule="auto"/>
        <w:shd w:val="clear" w:color="auto" w:fill="ffffff"/>
        <w:widowControl w:val="off"/>
        <w:tabs>
          <w:tab w:val="num" w:pos="284" w:leader="none"/>
          <w:tab w:val="num" w:pos="567" w:leader="none"/>
          <w:tab w:val="num" w:pos="709" w:leader="none"/>
          <w:tab w:val="left" w:pos="993" w:leader="none"/>
          <w:tab w:val="left" w:pos="1092" w:leader="none"/>
          <w:tab w:val="left" w:pos="1949" w:leader="none"/>
        </w:tabs>
        <w:rPr>
          <w:rFonts w:ascii="Times New Roman" w:hAnsi="Times New Roman" w:eastAsia="Times New Roman" w:cs="Times New Roman"/>
          <w:spacing w:val="1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pacing w:val="1"/>
          <w:sz w:val="24"/>
          <w:szCs w:val="24"/>
          <w:lang w:eastAsia="ru-RU"/>
        </w:rPr>
        <w:t xml:space="preserve">органы/представители Исполнителя, заключающие Договор, наделены должным образом полномочиями на его заключение, получены все необходимые разрешения и/или </w:t>
      </w:r>
      <w:r>
        <w:rPr>
          <w:rFonts w:ascii="Times New Roman" w:hAnsi="Times New Roman" w:eastAsia="Times New Roman" w:cs="Times New Roman"/>
          <w:spacing w:val="1"/>
          <w:sz w:val="24"/>
          <w:szCs w:val="24"/>
          <w:lang w:eastAsia="ru-RU"/>
        </w:rPr>
        <w:t xml:space="preserve">одобрения</w:t>
      </w:r>
      <w:r>
        <w:rPr>
          <w:rFonts w:ascii="Times New Roman" w:hAnsi="Times New Roman" w:eastAsia="Times New Roman" w:cs="Times New Roman"/>
          <w:spacing w:val="4"/>
          <w:sz w:val="24"/>
          <w:szCs w:val="24"/>
          <w:lang w:eastAsia="ru-RU"/>
        </w:rPr>
        <w:t xml:space="preserve"> органов управления </w:t>
      </w:r>
      <w:r>
        <w:rPr>
          <w:rFonts w:ascii="Times New Roman" w:hAnsi="Times New Roman" w:eastAsia="Times New Roman" w:cs="Times New Roman"/>
          <w:spacing w:val="1"/>
          <w:sz w:val="24"/>
          <w:szCs w:val="24"/>
          <w:lang w:eastAsia="ru-RU"/>
        </w:rPr>
        <w:t xml:space="preserve">Исполнителя, и заключением Договора они не нарушают ни одно из положений уставных,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внутренних документов и решений органов управления;</w:t>
      </w:r>
      <w:r>
        <w:rPr>
          <w:rFonts w:ascii="Times New Roman" w:hAnsi="Times New Roman" w:eastAsia="Times New Roman" w:cs="Times New Roman"/>
          <w:spacing w:val="1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widowControl w:val="off"/>
        <w:tabs>
          <w:tab w:val="num" w:pos="709" w:leader="none"/>
          <w:tab w:val="num" w:pos="1241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pacing w:val="1"/>
          <w:sz w:val="24"/>
          <w:szCs w:val="24"/>
          <w:lang w:eastAsia="ru-RU"/>
        </w:rPr>
        <w:t xml:space="preserve">- если в период действия Договора в полномочиях органов/представителей Исполнителя</w:t>
      </w:r>
      <w:r>
        <w:rPr>
          <w:rFonts w:ascii="Times New Roman" w:hAnsi="Times New Roman" w:eastAsia="Times New Roman" w:cs="Times New Roman"/>
          <w:spacing w:val="3"/>
          <w:sz w:val="24"/>
          <w:szCs w:val="24"/>
          <w:lang w:eastAsia="ru-RU"/>
        </w:rPr>
        <w:t xml:space="preserve"> произойдут какие-либо изменения либо произойдет изменение органов/представителей </w:t>
      </w:r>
      <w:r>
        <w:rPr>
          <w:rFonts w:ascii="Times New Roman" w:hAnsi="Times New Roman" w:eastAsia="Times New Roman" w:cs="Times New Roman"/>
          <w:spacing w:val="1"/>
          <w:sz w:val="24"/>
          <w:szCs w:val="24"/>
          <w:lang w:eastAsia="ru-RU"/>
        </w:rPr>
        <w:t xml:space="preserve">Исполнителя, Исполнитель обязуется предоставить Заказчику соответствующие документальные </w:t>
      </w:r>
      <w:r>
        <w:rPr>
          <w:rFonts w:ascii="Times New Roman" w:hAnsi="Times New Roman" w:eastAsia="Times New Roman" w:cs="Times New Roman"/>
          <w:spacing w:val="-1"/>
          <w:sz w:val="24"/>
          <w:szCs w:val="24"/>
          <w:lang w:eastAsia="ru-RU"/>
        </w:rPr>
        <w:t xml:space="preserve">подтверждения. Е</w:t>
      </w:r>
      <w:r>
        <w:rPr>
          <w:rFonts w:ascii="Times New Roman" w:hAnsi="Times New Roman" w:eastAsia="Times New Roman" w:cs="Times New Roman"/>
          <w:spacing w:val="6"/>
          <w:sz w:val="24"/>
          <w:szCs w:val="24"/>
          <w:lang w:eastAsia="ru-RU"/>
        </w:rPr>
        <w:t xml:space="preserve">сли в связи с вышеуказанными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изменениями потребуется разрешение и/или одобрение органов управления </w:t>
      </w:r>
      <w:r>
        <w:rPr>
          <w:rFonts w:ascii="Times New Roman" w:hAnsi="Times New Roman" w:eastAsia="Times New Roman" w:cs="Times New Roman"/>
          <w:spacing w:val="1"/>
          <w:sz w:val="24"/>
          <w:szCs w:val="24"/>
          <w:lang w:eastAsia="ru-RU"/>
        </w:rPr>
        <w:t xml:space="preserve">Исполнителя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, Ис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полнитель обязуется приложить все усилия для получения соответствующего разрешения и/или одобрения своих органов управления и предоставить эти разрешения и/или одобрения. Риск неблагоприятных последствий непредставления документального подтверждения несет </w:t>
      </w:r>
      <w:r>
        <w:rPr>
          <w:rFonts w:ascii="Times New Roman" w:hAnsi="Times New Roman" w:eastAsia="Times New Roman" w:cs="Times New Roman"/>
          <w:spacing w:val="1"/>
          <w:sz w:val="24"/>
          <w:szCs w:val="24"/>
          <w:lang w:eastAsia="ru-RU"/>
        </w:rPr>
        <w:t xml:space="preserve">Исполнитель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widowControl w:val="off"/>
        <w:tabs>
          <w:tab w:val="num" w:pos="709" w:leader="none"/>
          <w:tab w:val="num" w:pos="1241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Указанные заверения являются существенными для Заказчика.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numPr>
          <w:ilvl w:val="1"/>
          <w:numId w:val="38"/>
        </w:numPr>
        <w:ind w:left="0" w:firstLine="709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pacing w:val="1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pacing w:val="1"/>
          <w:sz w:val="24"/>
          <w:szCs w:val="24"/>
          <w:lang w:eastAsia="ru-RU"/>
        </w:rPr>
        <w:t xml:space="preserve">Исполнитель также заверяет и гарантирует Заказчику следующее:</w:t>
      </w:r>
      <w:r>
        <w:rPr>
          <w:rFonts w:ascii="Times New Roman" w:hAnsi="Times New Roman" w:eastAsia="Times New Roman" w:cs="Times New Roman"/>
          <w:spacing w:val="1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widowControl w:val="off"/>
        <w:tabs>
          <w:tab w:val="num" w:pos="709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- зарегистрирован в </w:t>
      </w:r>
      <w:r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  <w:t xml:space="preserve">ЕГРЮЛ</w:t>
      </w:r>
      <w:r>
        <w:rPr>
          <w:rFonts w:ascii="Times New Roman" w:hAnsi="Times New Roman" w:eastAsia="Times New Roman" w:cs="Times New Roman"/>
          <w:sz w:val="24"/>
          <w:szCs w:val="24"/>
          <w:vertAlign w:val="superscript"/>
          <w:lang w:eastAsia="ru-RU"/>
        </w:rPr>
        <w:footnoteReference w:id="25"/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надлежащим образом;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widowControl w:val="off"/>
        <w:tabs>
          <w:tab w:val="num" w:pos="709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- его исполнительный орган находится и осуществляет функции управления по месту регистрации юридического лица и в нем нет дисквалифицированных лиц</w:t>
      </w:r>
      <w:r>
        <w:rPr>
          <w:rFonts w:ascii="Times New Roman" w:hAnsi="Times New Roman" w:eastAsia="Times New Roman" w:cs="Times New Roman"/>
          <w:sz w:val="24"/>
          <w:szCs w:val="24"/>
          <w:vertAlign w:val="superscript"/>
          <w:lang w:eastAsia="ru-RU"/>
        </w:rPr>
        <w:footnoteReference w:id="26"/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;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widowControl w:val="off"/>
        <w:tabs>
          <w:tab w:val="num" w:pos="709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- располагает персоналом, имуществом и материальными р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есурсами, необходимыми для выполнения своих обязательств по Договору, а в случае привлечения подрядных организаций (соисполнителей) принимает все меры должной осмотрительности, чтобы подрядные организации (соисполнители) соответствовали данному требованию;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widowControl w:val="off"/>
        <w:tabs>
          <w:tab w:val="num" w:pos="709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- располагает лицензиями, необходимыми для осуществления деятельности и исполнения обязательств по Договору, если осуществляемая по Договору деятельность является лицензируемой;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widowControl w:val="off"/>
        <w:tabs>
          <w:tab w:val="num" w:pos="709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- является членом саморегулируемой организации, если осуществляемая по Договору деятельность требует членства в саморегулируемой организации;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widowControl w:val="off"/>
        <w:tabs>
          <w:tab w:val="num" w:pos="709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- 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учету, представляет годовую бухгалтерскую отчетность в налоговый орган;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widowControl w:val="off"/>
        <w:tabs>
          <w:tab w:val="num" w:pos="709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- ведет налоговый учет и составляет на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логовую отчетность в соответствии с законодательством Российской Федерации, субъектов Российской Федерации и нормативными правовыми актами органов местного самоуправления, своевременно и в полном объеме представляет налоговую отчетность в налоговые органы;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widowControl w:val="off"/>
        <w:tabs>
          <w:tab w:val="num" w:pos="709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- не допускает искажения сведений о фактах хозяйственной жизни (совокупности таких фактов) и объектах налогообложения в первичных документах, бухгалтерском и налоговом учете, в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бухгалтерской и налоговой отчетности, а также не отражает в бухгалтерском и налоговом учете, в бухгалтерской и налоговой отчетности факты хозяйственной жизни выборочно, игнорируя те из них, которые непосредственно не связаны с получением налоговой выгоды;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widowControl w:val="off"/>
        <w:tabs>
          <w:tab w:val="num" w:pos="709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- своевременно и в полном объеме уплачивает налоги, сборы и страховые взносы;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widowControl w:val="off"/>
        <w:tabs>
          <w:tab w:val="num" w:pos="709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- отражает в налоговой отчетности по НДС все суммы НДС, предъявленные Заказчику;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widowControl w:val="off"/>
        <w:tabs>
          <w:tab w:val="num" w:pos="709" w:leader="none"/>
        </w:tabs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- информирует Покупателя о признании Поставщика банкротом в срок не позднее 10 (десяти) рабочих дней с даты вступления в законную силу решения арбитражного суда;</w:t>
      </w:r>
      <w:r/>
    </w:p>
    <w:p>
      <w:pPr>
        <w:ind w:firstLine="709"/>
        <w:jc w:val="both"/>
        <w:spacing w:after="0" w:line="240" w:lineRule="auto"/>
        <w:widowControl w:val="off"/>
        <w:tabs>
          <w:tab w:val="num" w:pos="709" w:leader="none"/>
        </w:tabs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- отражает реквизиты прослеживаемости товаров в первичных документах и счетах-фактурах, выставленных ПАО «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Россети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», в соответствии с требованиями законодательства, в случае поставки товаров, подлежащих прослеживаемости;</w:t>
      </w:r>
      <w:r/>
    </w:p>
    <w:p>
      <w:pPr>
        <w:ind w:firstLine="709"/>
        <w:jc w:val="both"/>
        <w:spacing w:after="0" w:line="240" w:lineRule="auto"/>
        <w:widowControl w:val="off"/>
        <w:tabs>
          <w:tab w:val="num" w:pos="709" w:leader="none"/>
        </w:tabs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- лица, подписывающие от его имени первичные документы и счета-фактуры, имеют на это все необходимые полномочия и доверенности;</w:t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1662"/>
        <w:numPr>
          <w:ilvl w:val="0"/>
          <w:numId w:val="30"/>
        </w:numPr>
        <w:ind w:left="0" w:firstLine="709"/>
        <w:jc w:val="both"/>
        <w:widowControl w:val="off"/>
        <w:tabs>
          <w:tab w:val="left" w:pos="1134" w:leader="none"/>
        </w:tabs>
        <w:rPr>
          <w:color w:val="auto"/>
          <w:sz w:val="28"/>
          <w:szCs w:val="28"/>
        </w:rPr>
      </w:pPr>
      <w:r>
        <w:rPr>
          <w:rFonts w:eastAsia="Times New Roman"/>
          <w:color w:val="auto"/>
          <w:sz w:val="24"/>
        </w:rPr>
        <w:t xml:space="preserve">отражает реквизиты прослеживаемости товаров в первичных документах и счет-</w:t>
      </w:r>
      <w:r>
        <w:rPr>
          <w:rFonts w:eastAsia="Times New Roman"/>
          <w:color w:val="auto"/>
          <w:sz w:val="24"/>
        </w:rPr>
        <w:t xml:space="preserve">фактурах, выставленных Заказчику, в соответствии с требованиями законодательства, в случае поставки товаров, подлежащих прослеживаемости;</w:t>
      </w:r>
      <w:r>
        <w:rPr>
          <w:color w:val="auto"/>
          <w:sz w:val="28"/>
          <w:szCs w:val="28"/>
        </w:rPr>
      </w:r>
    </w:p>
    <w:p>
      <w:pPr>
        <w:pStyle w:val="1662"/>
        <w:numPr>
          <w:ilvl w:val="0"/>
          <w:numId w:val="30"/>
        </w:numPr>
        <w:ind w:left="0" w:firstLine="709"/>
        <w:jc w:val="both"/>
        <w:widowControl w:val="off"/>
        <w:tabs>
          <w:tab w:val="num" w:pos="709" w:leader="none"/>
        </w:tabs>
        <w:rPr>
          <w:rFonts w:eastAsia="Times New Roman"/>
          <w:color w:val="auto"/>
          <w:sz w:val="24"/>
        </w:rPr>
      </w:pPr>
      <w:r>
        <w:rPr>
          <w:rFonts w:eastAsia="Times New Roman"/>
          <w:color w:val="auto"/>
          <w:sz w:val="24"/>
        </w:rPr>
        <w:t xml:space="preserve">в случае признания в течение срока действия (в период исполнения) настоящего договора Исполнителя несостоятельным (банкротом) и об открытии в отношении него конкурсного производства в  соответствии с действующим законодат</w:t>
      </w:r>
      <w:r>
        <w:rPr>
          <w:rFonts w:eastAsia="Times New Roman"/>
          <w:color w:val="auto"/>
          <w:sz w:val="24"/>
        </w:rPr>
        <w:t xml:space="preserve">ельством,  Исполнитель уведомит об этом Заказчика в течение 10 дней с момента вынесения судом соответствующего судебного акта и подпишет с Заказчиком дополнительное соглашение к настоящему Договору об исключении суммы НДС из стоимости настоящего договора» </w:t>
      </w:r>
      <w:r>
        <w:rPr>
          <w:rFonts w:eastAsia="Times New Roman"/>
          <w:i/>
          <w:iCs/>
          <w:color w:val="auto"/>
          <w:sz w:val="24"/>
        </w:rPr>
        <w:t xml:space="preserve">(последний абзац не включается в договоры, в которых операции по реализации товаров (работ, услуг) не признаются объектом обложения НДС).</w:t>
      </w:r>
      <w:r>
        <w:rPr>
          <w:rFonts w:eastAsia="Times New Roman"/>
          <w:color w:val="auto"/>
          <w:sz w:val="24"/>
        </w:rPr>
      </w:r>
    </w:p>
    <w:p>
      <w:pPr>
        <w:ind w:firstLine="709"/>
        <w:jc w:val="both"/>
        <w:spacing w:after="0" w:line="240" w:lineRule="auto"/>
        <w:widowControl w:val="off"/>
        <w:tabs>
          <w:tab w:val="num" w:pos="709" w:leader="none"/>
          <w:tab w:val="num" w:pos="1241" w:leader="none"/>
        </w:tabs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Указанные заверения являются существенными для Заказчика.</w:t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ind w:firstLine="708"/>
        <w:jc w:val="both"/>
        <w:spacing w:after="0" w:line="283" w:lineRule="atLeast"/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7.3. Исполнитель заверяет, что в целях исполнения Феде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рального закона от 27.07.2006 № 152-ФЗ «О персональных данных» (далее Закон №152-ФЗ) им получены согласия, соответствующие требованиям ч. 4 ст. 9 Закона № 152-ФЗ, на обработку (совершение действий, предусмотренных п. 3 ст. 3  Закона № 152-ФЗ, в том числе с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 использованием информационных систем) персональных данных своих сотрудников или иных лиц, участвующих в исполнении настоящего Договора на стороне Исполнителя. Одновременно Исполнитель гарантирует защиту и безопасность персональных данных сотрудников ПАО «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Россети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 Урал» и третьих лиц, полученных в ходе исполнения настоящего Договора.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ab/>
        <w:t xml:space="preserve">В случае возникновения у Заказчика убытков, связанных с нарушением требований настоящего пункта, Исполнитель обязан по требованию Заказчика возместить указанные убытки.</w:t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pacing w:val="-4"/>
          <w:sz w:val="24"/>
          <w:szCs w:val="24"/>
          <w:lang w:eastAsia="ru-RU"/>
        </w:rPr>
        <w:tab/>
        <w:t xml:space="preserve">7.4. Передача и использование Сторонами по настоящему Договору информации, составляющей коммерческую тайну, осуществляется на основании соглашения о конфиденциальности, заключаемого Сторонами по типовой форме, утвержденной Заказчиком.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widowControl w:val="off"/>
        <w:tabs>
          <w:tab w:val="left" w:pos="1134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numPr>
          <w:ilvl w:val="0"/>
          <w:numId w:val="38"/>
        </w:numPr>
        <w:jc w:val="center"/>
        <w:spacing w:after="0" w:line="240" w:lineRule="auto"/>
        <w:shd w:val="clear" w:color="auto" w:fill="ffffff"/>
        <w:widowControl w:val="off"/>
        <w:rPr>
          <w:rFonts w:ascii="Times New Roman" w:hAnsi="Times New Roman" w:eastAsia="Times New Roman" w:cs="Times New Roman"/>
          <w:b/>
          <w:bCs/>
          <w:caps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b/>
          <w:bCs/>
          <w:caps/>
          <w:sz w:val="24"/>
          <w:szCs w:val="24"/>
          <w:highlight w:val="white"/>
          <w:lang w:eastAsia="ru-RU"/>
        </w:rPr>
        <w:t xml:space="preserve">Антикоррупционная оговорка</w:t>
      </w:r>
      <w:r>
        <w:rPr>
          <w:rFonts w:ascii="Times New Roman" w:hAnsi="Times New Roman" w:eastAsia="Times New Roman" w:cs="Times New Roman"/>
          <w:b/>
          <w:bCs/>
          <w:caps/>
          <w:sz w:val="24"/>
          <w:szCs w:val="24"/>
          <w:highlight w:val="white"/>
        </w:rPr>
      </w:r>
    </w:p>
    <w:p>
      <w:pPr>
        <w:pStyle w:val="1662"/>
        <w:numPr>
          <w:ilvl w:val="1"/>
          <w:numId w:val="24"/>
        </w:numPr>
        <w:ind w:left="0" w:firstLine="709"/>
        <w:jc w:val="both"/>
        <w:widowControl w:val="off"/>
        <w:rPr>
          <w:color w:val="auto"/>
          <w:sz w:val="24"/>
        </w:rPr>
      </w:pPr>
      <w:r>
        <w:rPr>
          <w:color w:val="auto"/>
          <w:sz w:val="24"/>
        </w:rPr>
        <w:t xml:space="preserve">В соответствии со </w:t>
      </w:r>
      <w:hyperlink r:id="rId11" w:tooltip="consultantplus://offline/ref=74D07CEB74DB23D1DF46BC1034461FD44AC189D424CF94D92A4DF4E083CEB886E268A45FEE2C179A0F55E0AE6941086263410F8733862E5DHA43L" w:history="1">
        <w:r>
          <w:rPr>
            <w:color w:val="auto"/>
            <w:sz w:val="24"/>
          </w:rPr>
          <w:t xml:space="preserve">статьей 428</w:t>
        </w:r>
      </w:hyperlink>
      <w:r>
        <w:rPr>
          <w:color w:val="auto"/>
          <w:sz w:val="24"/>
        </w:rPr>
        <w:t xml:space="preserve"> Гражданского Кодекса Российской Федерации при подписании настоящего Договора Исполнитель подтверждает, что ознакомлен, принимает и об</w:t>
      </w:r>
      <w:r>
        <w:rPr>
          <w:color w:val="auto"/>
          <w:sz w:val="24"/>
        </w:rPr>
        <w:t xml:space="preserve">язуется соблюдать все условия и положения документов (условий договора), размещенных на официальном сайте Заказчика в информационно-телекоммуникационной сети «Интернет» (далее - Сайт Заказчика и являющихся неотъемлемой частью настоящего договора, а именно:</w:t>
      </w:r>
      <w:r>
        <w:rPr>
          <w:color w:val="auto"/>
          <w:sz w:val="24"/>
        </w:rPr>
      </w:r>
    </w:p>
    <w:p>
      <w:pPr>
        <w:numPr>
          <w:ilvl w:val="0"/>
          <w:numId w:val="23"/>
        </w:numPr>
        <w:contextualSpacing/>
        <w:ind w:left="0" w:firstLine="709"/>
        <w:jc w:val="both"/>
        <w:spacing w:after="0" w:line="240" w:lineRule="auto"/>
        <w:widowControl w:val="off"/>
        <w:rPr>
          <w:rFonts w:ascii="Times New Roman" w:hAnsi="Times New Roman" w:eastAsia="ヒラギノ角ゴ Pro W3" w:cs="Times New Roman"/>
          <w:i/>
          <w:iCs/>
          <w:sz w:val="24"/>
          <w:szCs w:val="24"/>
        </w:rPr>
      </w:pPr>
      <w:r>
        <w:rPr>
          <w:rFonts w:ascii="Times New Roman" w:hAnsi="Times New Roman" w:eastAsia="ヒラギノ角ゴ Pro W3" w:cs="Times New Roman"/>
          <w:sz w:val="24"/>
          <w:szCs w:val="24"/>
        </w:rPr>
        <w:t xml:space="preserve">«Антикоррупционная оговорка» размещена по адресу </w:t>
      </w:r>
      <w:hyperlink r:id="rId12" w:tooltip="https://rosseti-ural.ru/public/upload/Documents/2024/files/clause.docx" w:history="1">
        <w:r>
          <w:rPr>
            <w:rFonts w:ascii="Times New Roman" w:hAnsi="Times New Roman" w:eastAsia="ヒラギノ角ゴ Pro W3" w:cs="Times New Roman"/>
            <w:sz w:val="24"/>
            <w:szCs w:val="24"/>
            <w:u w:val="single"/>
          </w:rPr>
          <w:t xml:space="preserve">https://rosseti-ural.ru/public/upload/Documents/2024/files/clause.docx</w:t>
        </w:r>
      </w:hyperlink>
      <w:r>
        <w:rPr>
          <w:rFonts w:ascii="Times New Roman" w:hAnsi="Times New Roman" w:eastAsia="ヒラギノ角ゴ Pro W3" w:cs="Times New Roman"/>
          <w:sz w:val="24"/>
          <w:szCs w:val="24"/>
        </w:rPr>
        <w:t xml:space="preserve">.</w:t>
      </w:r>
      <w:r>
        <w:rPr>
          <w:rFonts w:ascii="Times New Roman" w:hAnsi="Times New Roman" w:eastAsia="ヒラギノ角ゴ Pro W3" w:cs="Times New Roman"/>
          <w:i/>
          <w:iCs/>
          <w:sz w:val="24"/>
          <w:szCs w:val="24"/>
        </w:rPr>
      </w:r>
    </w:p>
    <w:p>
      <w:pPr>
        <w:ind w:firstLine="709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Подписывая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настоящий Договор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Исполнитель подтверж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дает добровольное полное и безусловное присоединение к условиям договора и документам, указанным в настоящем пункте, ознакомление с ними, их принятие, а также понимание значения и последствий применения условий и документов в отношении настоящего Договора.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Заказчик вправе без изменения сути отношений, урегул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ированных указанными в настоящем пункте условиями и документами, вносить в них изменения в одностороннем порядке путем размещения новой редакции на Сайте Заказчика. Указанные изменения вступают в силу с момента размещения новой редакции на Сайте Заказчика.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1662"/>
        <w:numPr>
          <w:ilvl w:val="0"/>
          <w:numId w:val="24"/>
        </w:numPr>
        <w:jc w:val="center"/>
        <w:shd w:val="clear" w:color="auto" w:fill="ffffff"/>
        <w:widowControl w:val="off"/>
        <w:rPr>
          <w:rFonts w:eastAsia="Times New Roman"/>
          <w:b/>
          <w:bCs/>
          <w:caps/>
          <w:sz w:val="24"/>
          <w:lang w:eastAsia="ru-RU"/>
        </w:rPr>
      </w:pPr>
      <w:r>
        <w:rPr>
          <w:rFonts w:eastAsia="Times New Roman"/>
          <w:b/>
          <w:bCs/>
          <w:caps/>
          <w:sz w:val="24"/>
          <w:lang w:eastAsia="ru-RU"/>
        </w:rPr>
        <w:t xml:space="preserve">Ответственность сторон</w:t>
      </w:r>
      <w:r>
        <w:rPr>
          <w:rFonts w:eastAsia="Times New Roman"/>
          <w:b/>
          <w:bCs/>
          <w:caps/>
          <w:sz w:val="24"/>
          <w:lang w:eastAsia="ru-RU"/>
        </w:rPr>
      </w:r>
    </w:p>
    <w:p>
      <w:pPr>
        <w:numPr>
          <w:ilvl w:val="1"/>
          <w:numId w:val="24"/>
        </w:numPr>
        <w:ind w:left="0" w:firstLine="709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За неисполнение и/или ненадлежащее исполнение Сторонами своих обязательств по Договору </w:t>
      </w:r>
      <w:r>
        <w:rPr>
          <w:rFonts w:ascii="Times New Roman" w:hAnsi="Times New Roman" w:eastAsia="Times New Roman" w:cs="Times New Roman"/>
          <w:bCs/>
          <w:spacing w:val="5"/>
          <w:sz w:val="24"/>
          <w:szCs w:val="24"/>
          <w:lang w:eastAsia="ru-RU"/>
        </w:rPr>
        <w:t xml:space="preserve">Стороны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несут ответственность в соответствии с действующим законодательством.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numPr>
          <w:ilvl w:val="1"/>
          <w:numId w:val="24"/>
        </w:numPr>
        <w:ind w:left="0" w:firstLine="709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В случае несоблюдения обязательств по Договору Исполнитель несет ответственность в соответствии с законодательством Российской Федерации, в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том числе возмещает неполученные доходы, которые Заказчик получил бы при обычных условиях гражданского оборота, если бы его право не было нарушено (упущенная выгода), а также возмещает понесенные Заказчиком расходы, включая уплату пеней и штрафов, и иные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убытки.</w:t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numPr>
          <w:ilvl w:val="1"/>
          <w:numId w:val="24"/>
        </w:numPr>
        <w:ind w:left="0" w:firstLine="709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В случае нарушения Исполнителем обязанности по получению согласия Заказчика на уступку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(залог, перевод, перепоручение, передачу в иной форме третьему лицу) п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рав (требований) и обязанностей Исполнителя по Договору Исполнитель должен уплатить Заказчику </w:t>
      </w:r>
      <w:r>
        <w:rPr>
          <w:rFonts w:ascii="Times New Roman" w:hAnsi="Times New Roman" w:cs="Times New Roman"/>
          <w:sz w:val="24"/>
          <w:szCs w:val="24"/>
        </w:rPr>
        <w:t xml:space="preserve">штраф в размере суммы денежных средств, равной денежному требованию, уступка которого произведена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.</w:t>
      </w:r>
      <w:r>
        <w:rPr>
          <w:rFonts w:ascii="Times New Roman" w:hAnsi="Times New Roman" w:eastAsia="Times New Roman" w:cs="Times New Roman"/>
          <w:sz w:val="24"/>
          <w:szCs w:val="24"/>
          <w:vertAlign w:val="superscript"/>
          <w:lang w:eastAsia="ru-RU"/>
        </w:rPr>
        <w:footnoteReference w:id="27"/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widowControl w:val="off"/>
        <w:tabs>
          <w:tab w:val="num" w:pos="1241" w:leader="none"/>
        </w:tabs>
        <w:rPr>
          <w:rFonts w:ascii="Times New Roman" w:hAnsi="Times New Roman" w:eastAsia="Times New Roman" w:cs="Times New Roman"/>
          <w:i/>
          <w:sz w:val="24"/>
          <w:szCs w:val="24"/>
        </w:rPr>
      </w:pPr>
      <w:r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  <w:t xml:space="preserve">В случае переуступки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(залога, перевода, перепоручения, передачи в иной форме третьему лицу) </w:t>
      </w:r>
      <w:r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  <w:t xml:space="preserve">Исполнителем права требования по Договору с нарушением условий, указанных в п. 5.2.3 Договора, Заказчик вправе начислить и взыскать с Исполнителя штраф за каждое нарушение в размере 1% от Цены Договора.</w:t>
      </w:r>
      <w:r>
        <w:rPr>
          <w:rFonts w:ascii="Times New Roman" w:hAnsi="Times New Roman" w:eastAsia="Times New Roman" w:cs="Times New Roman"/>
          <w:i/>
          <w:sz w:val="24"/>
          <w:szCs w:val="24"/>
          <w:vertAlign w:val="superscript"/>
          <w:lang w:eastAsia="ru-RU"/>
        </w:rPr>
        <w:footnoteReference w:id="28"/>
      </w:r>
      <w:r>
        <w:rPr>
          <w:rFonts w:ascii="Times New Roman" w:hAnsi="Times New Roman" w:eastAsia="Times New Roman" w:cs="Times New Roman"/>
          <w:i/>
          <w:sz w:val="24"/>
          <w:szCs w:val="24"/>
        </w:rPr>
      </w:r>
    </w:p>
    <w:p>
      <w:pPr>
        <w:numPr>
          <w:ilvl w:val="1"/>
          <w:numId w:val="24"/>
        </w:numPr>
        <w:ind w:left="0" w:firstLine="709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В случае пр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осрочки оплаты оказанных услуг Заказчик уплачивает неустойку в размере 1/360 ключевой ставки, установленной Банком России на день просрочки исполнения обязательства, от суммы просроченного платежа за каждый день просрочки до полной оплаты оказанных Услуг, </w:t>
      </w:r>
      <w:r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  <w:t xml:space="preserve">но не более 5% от цены Договора</w:t>
      </w:r>
      <w:r>
        <w:rPr>
          <w:rFonts w:ascii="Times New Roman" w:hAnsi="Times New Roman" w:eastAsia="Times New Roman" w:cs="Times New Roman"/>
          <w:i/>
          <w:sz w:val="24"/>
          <w:szCs w:val="24"/>
          <w:vertAlign w:val="superscript"/>
          <w:lang w:eastAsia="ru-RU"/>
        </w:rPr>
        <w:footnoteReference w:id="29"/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numPr>
          <w:ilvl w:val="1"/>
          <w:numId w:val="24"/>
        </w:numPr>
        <w:ind w:left="0" w:firstLine="709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Если иное не установлено иными положениями Договора, при нарушении Исполнителем договорных обязательств Заказчик вправе требовать от Исполнителя оплаты: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numPr>
          <w:ilvl w:val="0"/>
          <w:numId w:val="2"/>
        </w:numPr>
        <w:ind w:left="0" w:firstLine="709"/>
        <w:jc w:val="both"/>
        <w:spacing w:after="0" w:line="240" w:lineRule="auto"/>
        <w:widowControl w:val="off"/>
        <w:tabs>
          <w:tab w:val="left" w:pos="993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в случае непредставления или неполного предоставления Исполнителем информации об отнесении привлекаемых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субисполнителей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к субъектам малого и среднего предпринимательства в соответствии с п.3.9 Договора, Исполнитель уплачивает Заказчику штраф в размере 0,1% от цены Договора за каждое нарушение;</w:t>
      </w:r>
      <w:r>
        <w:rPr>
          <w:rFonts w:ascii="Times New Roman" w:hAnsi="Times New Roman" w:eastAsia="Times New Roman" w:cs="Times New Roman"/>
          <w:sz w:val="24"/>
          <w:szCs w:val="24"/>
          <w:vertAlign w:val="superscript"/>
          <w:lang w:eastAsia="ru-RU"/>
        </w:rPr>
        <w:footnoteReference w:id="30"/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numPr>
          <w:ilvl w:val="0"/>
          <w:numId w:val="2"/>
        </w:numPr>
        <w:ind w:left="0" w:firstLine="709"/>
        <w:jc w:val="both"/>
        <w:spacing w:after="0" w:line="240" w:lineRule="auto"/>
        <w:widowControl w:val="off"/>
        <w:tabs>
          <w:tab w:val="left" w:pos="993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за несоблюдение Исполнителем установленных по Договору сроков оказания услуг (в т. ч. этапов услуг) – неустойки в размере 0,1% </w:t>
      </w:r>
      <w:r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  <w:t xml:space="preserve">от цены неоказанных/несвоевременно оказанных услуг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за каждый день просрочки до надлежащего исполнения обязательства;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numPr>
          <w:ilvl w:val="0"/>
          <w:numId w:val="2"/>
        </w:numPr>
        <w:ind w:left="0" w:firstLine="709"/>
        <w:jc w:val="both"/>
        <w:spacing w:after="0" w:line="240" w:lineRule="auto"/>
        <w:widowControl w:val="off"/>
        <w:tabs>
          <w:tab w:val="left" w:pos="993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за несоблюдение Исполнителем установленных в соответствии с Договором сроков предоставления обеспечения – неустойки в размере 0,1% от размера подлежащего предоставлению обеспечения</w:t>
      </w:r>
      <w:r>
        <w:rPr>
          <w:rFonts w:ascii="Times New Roman" w:hAnsi="Times New Roman" w:eastAsia="Times New Roman" w:cs="Times New Roman"/>
          <w:i/>
          <w:sz w:val="24"/>
          <w:szCs w:val="24"/>
          <w:vertAlign w:val="superscript"/>
          <w:lang w:eastAsia="ru-RU"/>
        </w:rPr>
        <w:footnoteReference w:id="31"/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за каждый день просрочки до надлежащего исполнения обязательства;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numPr>
          <w:ilvl w:val="0"/>
          <w:numId w:val="2"/>
        </w:numPr>
        <w:ind w:left="0" w:firstLine="709"/>
        <w:jc w:val="both"/>
        <w:spacing w:after="0" w:line="240" w:lineRule="auto"/>
        <w:widowControl w:val="off"/>
        <w:tabs>
          <w:tab w:val="left" w:pos="993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за каждое нарушение иных условий Договора – штраф в размере 1%</w:t>
      </w:r>
      <w:r>
        <w:rPr>
          <w:rFonts w:ascii="Times New Roman" w:hAnsi="Times New Roman" w:eastAsia="Times New Roman" w:cs="Times New Roman"/>
          <w:sz w:val="24"/>
          <w:szCs w:val="24"/>
          <w:vertAlign w:val="superscript"/>
          <w:lang w:eastAsia="ru-RU"/>
        </w:rPr>
        <w:footnoteReference w:id="32"/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от цены Договора.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numPr>
          <w:ilvl w:val="1"/>
          <w:numId w:val="24"/>
        </w:numPr>
        <w:ind w:left="0" w:firstLine="709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При нарушении Исполнителем условий Договора по предоста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влению обеспечения исполнения обязательств по Договору Заказчик вправе отказаться от исполнения Договора и/или потребовать от Исполнителя выплаты штрафа в размере суммы соответствующего обеспечения по Договору, а также возмещения убытков сверх суммы штрафа</w:t>
      </w:r>
      <w:r>
        <w:rPr>
          <w:rFonts w:ascii="Times New Roman" w:hAnsi="Times New Roman" w:eastAsia="Times New Roman" w:cs="Times New Roman"/>
          <w:sz w:val="24"/>
          <w:szCs w:val="24"/>
          <w:vertAlign w:val="superscript"/>
          <w:lang w:eastAsia="ru-RU"/>
        </w:rPr>
        <w:footnoteReference w:id="33"/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numPr>
          <w:ilvl w:val="1"/>
          <w:numId w:val="24"/>
        </w:numPr>
        <w:ind w:left="0" w:firstLine="709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Уплата неустойки не освобождает ни одну из Сторон Договора от надлежащего исполнения условий его в полном объёме.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numPr>
          <w:ilvl w:val="1"/>
          <w:numId w:val="24"/>
        </w:numPr>
        <w:ind w:left="0" w:firstLine="709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В случае неисполнения Исполнителем обязанностей, установленных п. 5.1.5 настоящего Договора, Заказчик </w:t>
      </w:r>
      <w:r>
        <w:rPr>
          <w:rFonts w:ascii="Times New Roman" w:hAnsi="Times New Roman" w:cs="Times New Roman"/>
          <w:sz w:val="24"/>
        </w:rPr>
        <w:t xml:space="preserve">вправе в одностороннем внесудебном порядке без возмещени</w:t>
      </w:r>
      <w:r>
        <w:rPr>
          <w:rFonts w:ascii="Times New Roman" w:hAnsi="Times New Roman" w:cs="Times New Roman"/>
          <w:sz w:val="24"/>
        </w:rPr>
        <w:t xml:space="preserve">я Исполнителю убытков отказаться от исполнения настоящего Договора, письменно уведомив об этом Исполнителя. Договор считается расторгнутым по истечении 5 (пяти) календарных дней с момента получения Исполнителем указанного письменного уведомления Заказчика.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numPr>
          <w:ilvl w:val="1"/>
          <w:numId w:val="24"/>
        </w:numPr>
        <w:ind w:left="0" w:firstLine="709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Если окажется, что какое-либо из заверений и гарантий, данных Исполнителем в Договоре, не соответствует действительности или Исполнитель не выполнит обязательств, взятых на себя в соответствии с п. 7.1 Договора, Заказчик вправе отказаться от исполнения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Договора и требовать от Исполнителя возмещения убытков в полном размере. Признание недействительным Договора (или его части) не влечет недействительность положения о праве на возмещение убытков, которое рассматривается Сторонам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и как отдельное соглашение о возмещении убытков в случае невыполнения или ненадлежащего выполнения Исполнителем обязательств, взятых на себя в соответствии с п. 7.1 Договора, что повлекло признание недействительным Договора или его части в судебном порядке</w:t>
      </w:r>
      <w:r>
        <w:rPr>
          <w:rFonts w:ascii="Times New Roman" w:hAnsi="Times New Roman" w:eastAsia="Times New Roman" w:cs="Times New Roman"/>
          <w:sz w:val="24"/>
          <w:szCs w:val="24"/>
          <w:vertAlign w:val="superscript"/>
          <w:lang w:eastAsia="ru-RU"/>
        </w:rPr>
        <w:footnoteReference w:id="34"/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numPr>
          <w:ilvl w:val="1"/>
          <w:numId w:val="24"/>
        </w:numPr>
        <w:ind w:left="0" w:firstLine="709"/>
        <w:jc w:val="both"/>
        <w:spacing w:after="0" w:line="240" w:lineRule="auto"/>
        <w:widowControl w:val="off"/>
        <w:tabs>
          <w:tab w:val="left" w:pos="1092" w:leader="none"/>
        </w:tabs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Если Исполнитель нарушит гарантии (любую одну, несколько или все вместе), указанные в п. 7.2 настоящего Договора, и это повлечет:</w:t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widowControl w:val="off"/>
        <w:tabs>
          <w:tab w:val="left" w:pos="1276" w:leader="none"/>
          <w:tab w:val="left" w:pos="1418" w:leader="none"/>
        </w:tabs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- предъявление налоговыми органами требований к Заказчику об уплате налогов, сборов, страховых взносов, штрафов, пеней, отказ в возможности признать расходы для целей налогообложения прибыли или включить НДС в состав налоговых вычетов и(или)</w:t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- предъявление третьими лицами, купившими у Заказчика товары (работы, услуги), имущественные права, являющиеся предметом настоящего Договора, требований к Заказчику о воз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мещении убытков в виде начисленных по решению налогового органа налогов, сборов, страховых взносов, пеней, штрафов, а также возникших из-за отказа в возможности признать расходы для целей налогообложения прибыли или включить НДС в состав налоговых вычетов,</w:t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widowControl w:val="off"/>
        <w:tabs>
          <w:tab w:val="num" w:pos="1241" w:leader="none"/>
        </w:tabs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то Исполнитель обязуется возместить Заказчику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убытки и/или имущественные потери, который последний понес вследствие таких нарушений, в том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числе  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виде доначисления НДС в связи с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предъявлением  НДС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к вычету из бюджета на основании выставленного счета- фактуры с 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НДС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.</w:t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numPr>
          <w:ilvl w:val="1"/>
          <w:numId w:val="24"/>
        </w:numPr>
        <w:ind w:left="0" w:firstLine="709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Исполнитель в соответствии со ст. 406.1 Гражданского кодекса Российской Федерации возмещает Заказчику все убытки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и/или имущественные потери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последнего, возникшие в случаях, указанных в п. 8.10 настоящего Договора, в размере предъявленных к Заказчику требований и недополученных Заказчиком сумм. При этом факт оспаривания или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неоспаривания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налоговых доначислений в налоговом органе, в том числе вышестоящем, или в суде, а также факт оспаривания или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неоспаривания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в суде претензий третьих лиц не влияет на обязанность Исполнителя возместить имущественные потери Заказчика.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numPr>
          <w:ilvl w:val="1"/>
          <w:numId w:val="24"/>
        </w:numPr>
        <w:ind w:left="0" w:firstLine="709"/>
        <w:jc w:val="both"/>
        <w:spacing w:after="0" w:line="240" w:lineRule="auto"/>
        <w:widowControl w:val="off"/>
        <w:tabs>
          <w:tab w:val="left" w:pos="1092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Исполнитель несет ответственность перед Заказчиком за ненадлежащее оформление и несвоевременное предоставление в соответствии с условиями Договора счетов-фактур в размере не принятых к вычету сумм налога на добавленную стоимость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по  соответствующему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счету-фактуре, при этом Заказчик не обязан доказывать факт отказа налоговых органов в предоставлении вычетов или возмещения Заказчику из бюджета указанных выше сумм налога</w:t>
      </w:r>
      <w:r>
        <w:rPr>
          <w:rFonts w:ascii="Times New Roman" w:hAnsi="Times New Roman" w:eastAsia="Times New Roman" w:cs="Times New Roman"/>
          <w:sz w:val="24"/>
          <w:szCs w:val="24"/>
          <w:vertAlign w:val="superscript"/>
          <w:lang w:eastAsia="ru-RU"/>
        </w:rPr>
        <w:footnoteReference w:id="35"/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1662"/>
        <w:numPr>
          <w:ilvl w:val="1"/>
          <w:numId w:val="24"/>
        </w:numPr>
        <w:ind w:left="0" w:firstLine="709"/>
        <w:jc w:val="both"/>
        <w:widowControl w:val="off"/>
        <w:tabs>
          <w:tab w:val="left" w:pos="0" w:leader="none"/>
          <w:tab w:val="left" w:pos="426" w:leader="none"/>
          <w:tab w:val="left" w:pos="567" w:leader="none"/>
          <w:tab w:val="left" w:pos="1134" w:leader="none"/>
        </w:tabs>
        <w:rPr>
          <w:sz w:val="24"/>
        </w:rPr>
      </w:pPr>
      <w:r>
        <w:rPr>
          <w:sz w:val="24"/>
        </w:rPr>
        <w:t xml:space="preserve">Стоимость оказанных услуг, подлежащая оплате по настоящему Договору, может бы</w:t>
      </w:r>
      <w:r>
        <w:rPr>
          <w:sz w:val="24"/>
        </w:rPr>
        <w:t xml:space="preserve">ть уменьшена Заказчиком на сумму начисленных в отношении Исполнителя неустоек (пени, штрафов), убытков и иных санкций по настоящему договору, в том числе путем проведения удержания неустойки (пени, штрафов), убытков, санкций в счет оплаты оказанных услуг. </w:t>
      </w:r>
      <w:r>
        <w:rPr>
          <w:sz w:val="24"/>
        </w:rPr>
      </w:r>
    </w:p>
    <w:p>
      <w:pPr>
        <w:ind w:firstLine="425"/>
        <w:jc w:val="both"/>
        <w:spacing w:after="0" w:line="240" w:lineRule="auto"/>
        <w:widowControl w:val="off"/>
        <w:tabs>
          <w:tab w:val="left" w:pos="0" w:leader="none"/>
          <w:tab w:val="left" w:pos="426" w:leader="none"/>
          <w:tab w:val="left" w:pos="567" w:leader="none"/>
          <w:tab w:val="left" w:pos="1134" w:leader="none"/>
        </w:tabs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ab/>
        <w:t xml:space="preserve">Стороны согласовали, что Заказчик производит оплату оказанных услуг за вычетом соответствующего размера неустойки (штрафов, пени) и/или убытков (санкций), указанного в требовании (претензии) об уплате неустойки (штрафов, пени) и/или убытков (санкций).</w:t>
      </w:r>
      <w:r>
        <w:rPr>
          <w:rFonts w:ascii="Times New Roman" w:hAnsi="Times New Roman" w:cs="Times New Roman"/>
          <w:sz w:val="24"/>
        </w:rPr>
      </w:r>
    </w:p>
    <w:p>
      <w:pPr>
        <w:pStyle w:val="1696"/>
        <w:ind w:firstLine="425"/>
        <w:widowControl w:val="off"/>
        <w:rPr>
          <w:rFonts w:eastAsia="Calibri"/>
          <w:sz w:val="24"/>
          <w:szCs w:val="24"/>
          <w:lang w:eastAsia="en-US"/>
        </w:rPr>
      </w:pPr>
      <w:r>
        <w:rPr>
          <w:sz w:val="24"/>
          <w:szCs w:val="24"/>
        </w:rPr>
        <w:t xml:space="preserve">Если стоимость оказанных услуг по Договору ниже суммы начисленных неустоек, убытков и иных санкций, Исполнитель обязан оплатить сумму санкций, превышающую стоимость оказанных услуг по настоящему Договору</w:t>
      </w:r>
      <w:r>
        <w:rPr>
          <w:rFonts w:eastAsia="Calibri"/>
          <w:sz w:val="24"/>
          <w:szCs w:val="24"/>
          <w:lang w:eastAsia="en-US"/>
        </w:rPr>
        <w:t xml:space="preserve">.</w:t>
      </w:r>
      <w:r>
        <w:rPr>
          <w:rFonts w:eastAsia="Calibri"/>
          <w:sz w:val="24"/>
          <w:szCs w:val="24"/>
          <w:lang w:eastAsia="en-US"/>
        </w:rPr>
      </w:r>
    </w:p>
    <w:p>
      <w:pPr>
        <w:numPr>
          <w:ilvl w:val="1"/>
          <w:numId w:val="24"/>
        </w:numPr>
        <w:ind w:left="0" w:firstLine="709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Указанные в настоящем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разделе штрафы, неустойки, пени, убытки, включая упущенную выгоду, проценты за пользование чужими денежными средствами, неосновательное обогащение, судебные издержки и расходы могут быть удержаны Заказчиком в безусловном бесспорном внесудебном порядке из </w:t>
      </w:r>
      <w:r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  <w:t xml:space="preserve">суммы обеспечения исполнения обязательств, либо получены Заказчиком от лица, обеспечившего банковской </w:t>
      </w:r>
      <w:r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  <w:t xml:space="preserve">гарантией исполнение Исполнителем своих обязательств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.</w:t>
      </w:r>
      <w:r>
        <w:rPr>
          <w:rFonts w:ascii="Times New Roman" w:hAnsi="Times New Roman" w:eastAsia="Times New Roman" w:cs="Times New Roman"/>
          <w:sz w:val="24"/>
          <w:szCs w:val="24"/>
          <w:vertAlign w:val="superscript"/>
          <w:lang w:eastAsia="ru-RU"/>
        </w:rPr>
        <w:footnoteReference w:id="36"/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numPr>
          <w:ilvl w:val="1"/>
          <w:numId w:val="24"/>
        </w:numPr>
        <w:ind w:left="0" w:firstLine="709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В случае возникновения у Заказчика убытков в связи с неисполнением и (или) ненадлежащим исполнением Исполнителем обязательств п</w:t>
      </w:r>
      <w:r>
        <w:rPr>
          <w:rFonts w:ascii="Times New Roman" w:hAnsi="Times New Roman" w:cs="Times New Roman"/>
          <w:sz w:val="24"/>
          <w:szCs w:val="24"/>
        </w:rPr>
        <w:t xml:space="preserve">о настоящему Договору, Исполнитель обязуется возместить убытки Заказчика, ущерб (убытки), причиненные третьим лицам, а также возместить все иные расходы, понесенные Заказчиком, включая оплату штрафов в случае привлечения к административной ответственности.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numPr>
          <w:ilvl w:val="1"/>
          <w:numId w:val="24"/>
        </w:numPr>
        <w:ind w:left="0" w:firstLine="709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Ответственность Сторон в иных случаях определяется в соответствии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br/>
        <w:t xml:space="preserve">с законодательством Российской Федерации.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left="567"/>
        <w:jc w:val="both"/>
        <w:spacing w:after="0" w:line="240" w:lineRule="auto"/>
        <w:widowControl w:val="off"/>
        <w:tabs>
          <w:tab w:val="left" w:pos="993" w:leader="none"/>
        </w:tabs>
        <w:rPr>
          <w:rFonts w:ascii="Times New Roman" w:hAnsi="Times New Roman" w:eastAsia="Times New Roman" w:cs="Times New Roman"/>
          <w:spacing w:val="3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pacing w:val="3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pacing w:val="3"/>
          <w:sz w:val="24"/>
          <w:szCs w:val="24"/>
          <w:lang w:eastAsia="ru-RU"/>
        </w:rPr>
      </w:r>
    </w:p>
    <w:p>
      <w:pPr>
        <w:numPr>
          <w:ilvl w:val="0"/>
          <w:numId w:val="24"/>
        </w:numPr>
        <w:jc w:val="center"/>
        <w:spacing w:after="0" w:line="240" w:lineRule="auto"/>
        <w:shd w:val="clear" w:color="auto" w:fill="ffffff"/>
        <w:widowControl w:val="off"/>
        <w:rPr>
          <w:rFonts w:ascii="Times New Roman" w:hAnsi="Times New Roman" w:eastAsia="Times New Roman" w:cs="Times New Roman"/>
          <w:b/>
          <w:bCs/>
          <w:cap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caps/>
          <w:sz w:val="24"/>
          <w:szCs w:val="24"/>
          <w:lang w:eastAsia="ru-RU"/>
        </w:rPr>
        <w:t xml:space="preserve">обстоятельства непреодолимой силы</w:t>
      </w:r>
      <w:r>
        <w:rPr>
          <w:rFonts w:ascii="Times New Roman" w:hAnsi="Times New Roman" w:eastAsia="Times New Roman" w:cs="Times New Roman"/>
          <w:b/>
          <w:bCs/>
          <w:caps/>
          <w:sz w:val="24"/>
          <w:szCs w:val="24"/>
          <w:lang w:eastAsia="ru-RU"/>
        </w:rPr>
      </w:r>
    </w:p>
    <w:p>
      <w:pPr>
        <w:numPr>
          <w:ilvl w:val="1"/>
          <w:numId w:val="24"/>
        </w:numPr>
        <w:ind w:left="0" w:firstLine="709"/>
        <w:jc w:val="both"/>
        <w:spacing w:after="0" w:line="240" w:lineRule="auto"/>
        <w:widowControl w:val="off"/>
        <w:tabs>
          <w:tab w:val="left" w:pos="1092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Стороны освобождаются от ответственности, если неисполнение, либо ненадлежащее исполнение принятых на себя обязательств вызвано действиями обстоятельств непреодолимой силы (п. 3 ст. 401 ГК РФ).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Сторона, ссылающаяся на обстоятельства непреодолимой силы, обязана в течение 5 (пяти) дней с момента возникновения таких обстоятельств, проинформировать другую Сторону Договора о наступлении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подобных обстоятельств в письменной форме с предоставлением оформленного в установленном порядке документа, подтверждающего возникновение обстоятельств непреодолимой силы, от Торгово-промышленной палаты Российской Федерации или иного компетентного органа. </w:t>
      </w:r>
      <w:r>
        <w:rPr>
          <w:rFonts w:ascii="Times New Roman" w:hAnsi="Times New Roman" w:eastAsia="Times New Roman" w:cs="Times New Roman"/>
          <w:spacing w:val="-4"/>
          <w:sz w:val="24"/>
          <w:szCs w:val="24"/>
          <w:lang w:eastAsia="ru-RU"/>
        </w:rPr>
        <w:t xml:space="preserve">Извещение должно содержать данные о наступлении и о характере (виде) обстоятельств непреодолимой силы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, а также, по возможности, оценку их влияния на исполнение Стороной своих обязательств по Договору и на срок исполнения обязательств.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При прекращении действия таких обс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тоятельств, Сторона должна без промедления известить об этом другую Сторону в письменной форме. В этом случае в уведомлении необходимо указать срок, в который она предполагает исполнить обязательства по Договору либо обосновать невозможность их исполнения.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numPr>
          <w:ilvl w:val="1"/>
          <w:numId w:val="24"/>
        </w:numPr>
        <w:ind w:left="0" w:firstLine="709"/>
        <w:jc w:val="both"/>
        <w:spacing w:after="0" w:line="240" w:lineRule="auto"/>
        <w:widowControl w:val="off"/>
        <w:tabs>
          <w:tab w:val="left" w:pos="1092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  В случаях, предусмотренных в пункте 9.1 настоящего Договора, срок исполнения Сторонами обязательств по Договору отодвигается соразмерно времени действия обстоятельств непреодолимой силы и времени, необходимого для ликвидации их последствий. Если о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бстоятельства непреодолимой силы будут действовать более 2 (двух) месяцев, любая из Сторон вправе в одностороннем порядке отказаться от дальнейшего исполнения Договора без возникновения обязательств по возмещению убытков, связанных с прекращением Договора.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numPr>
          <w:ilvl w:val="1"/>
          <w:numId w:val="24"/>
        </w:numPr>
        <w:ind w:left="0" w:firstLine="709"/>
        <w:jc w:val="both"/>
        <w:spacing w:after="0" w:line="240" w:lineRule="auto"/>
        <w:widowControl w:val="off"/>
        <w:tabs>
          <w:tab w:val="left" w:pos="1092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widowControl w:val="off"/>
        <w:tabs>
          <w:tab w:val="num" w:pos="1241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pacing w:val="-4"/>
          <w:sz w:val="24"/>
          <w:szCs w:val="24"/>
          <w:lang w:eastAsia="ru-RU"/>
        </w:rPr>
        <w:t xml:space="preserve">Стороны не освобождаются от ответственности за невыполнение или ненадлежащее выполнение обязательств, срок исполнения которых наступил до возникновения обстоятельств непреодолимой силы.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widowControl w:val="off"/>
        <w:tabs>
          <w:tab w:val="left" w:pos="1092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numPr>
          <w:ilvl w:val="0"/>
          <w:numId w:val="24"/>
        </w:numPr>
        <w:jc w:val="center"/>
        <w:spacing w:after="0" w:line="240" w:lineRule="auto"/>
        <w:shd w:val="clear" w:color="auto" w:fill="ffffff"/>
        <w:widowControl w:val="off"/>
        <w:rPr>
          <w:rFonts w:ascii="Times New Roman" w:hAnsi="Times New Roman" w:eastAsia="Times New Roman" w:cs="Times New Roman"/>
          <w:b/>
          <w:bCs/>
          <w:cap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caps/>
          <w:sz w:val="24"/>
          <w:szCs w:val="24"/>
          <w:lang w:eastAsia="ru-RU"/>
        </w:rPr>
        <w:t xml:space="preserve">Порядок разрешения споров</w:t>
      </w:r>
      <w:r>
        <w:rPr>
          <w:rFonts w:ascii="Times New Roman" w:hAnsi="Times New Roman" w:eastAsia="Times New Roman" w:cs="Times New Roman"/>
          <w:b/>
          <w:bCs/>
          <w:caps/>
          <w:sz w:val="24"/>
          <w:szCs w:val="24"/>
          <w:lang w:eastAsia="ru-RU"/>
        </w:rPr>
      </w:r>
    </w:p>
    <w:p>
      <w:pPr>
        <w:pStyle w:val="1696"/>
        <w:numPr>
          <w:ilvl w:val="1"/>
          <w:numId w:val="24"/>
        </w:numPr>
        <w:ind w:left="0" w:firstLine="709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 xml:space="preserve">В случае неурегулирования споров между Сторонами путем переговоров все споры</w:t>
      </w:r>
      <w:r>
        <w:rPr>
          <w:rFonts w:eastAsia="Calibri"/>
          <w:sz w:val="24"/>
          <w:szCs w:val="24"/>
          <w:lang w:eastAsia="en-US"/>
        </w:rPr>
        <w:t xml:space="preserve">, разногласия и требования, возникающие из настоящего Договора или в связи с ним, в том числе связанные с его заключением, изменением, исполнением, нарушением, расторжением, прекращением и действительностью, Стороны будут разрешать в претензионном порядке.</w:t>
      </w:r>
      <w:r>
        <w:rPr>
          <w:rFonts w:eastAsia="Calibri"/>
          <w:sz w:val="24"/>
          <w:szCs w:val="24"/>
          <w:lang w:eastAsia="en-US"/>
        </w:rPr>
      </w:r>
    </w:p>
    <w:p>
      <w:pPr>
        <w:pStyle w:val="1696"/>
        <w:numPr>
          <w:ilvl w:val="1"/>
          <w:numId w:val="24"/>
        </w:numPr>
        <w:ind w:left="0" w:firstLine="709"/>
        <w:widowControl w:val="off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 xml:space="preserve">Срок ответа Исполнителя на претензию, исходящую от Заказчика - 5 (пять) рабочих дней со дня направления претензии от имени Заказчика.</w:t>
      </w:r>
      <w:r>
        <w:rPr>
          <w:rFonts w:eastAsia="Calibri"/>
          <w:sz w:val="24"/>
          <w:szCs w:val="24"/>
          <w:lang w:eastAsia="en-US"/>
        </w:rPr>
      </w:r>
    </w:p>
    <w:p>
      <w:pPr>
        <w:pStyle w:val="1696"/>
        <w:rPr>
          <w:rFonts w:eastAsia="Calibri"/>
          <w:sz w:val="24"/>
          <w:szCs w:val="24"/>
          <w:lang w:eastAsia="en-US"/>
        </w:rPr>
      </w:pPr>
      <w:r>
        <w:rPr>
          <w:sz w:val="24"/>
          <w:szCs w:val="24"/>
        </w:rPr>
        <w:t xml:space="preserve">По любым разногласиям и требованиям, возникающим из настоящего Договора или в связи с ним, срок ответа Заказчика на претензию, исходящую от Исполнителя, устанавливается в соответствии с действующим законодательством</w:t>
      </w:r>
      <w:r>
        <w:rPr>
          <w:rFonts w:eastAsia="Calibri"/>
          <w:sz w:val="24"/>
          <w:szCs w:val="24"/>
          <w:lang w:eastAsia="en-US"/>
        </w:rPr>
      </w:r>
    </w:p>
    <w:p>
      <w:pPr>
        <w:contextualSpacing/>
        <w:ind w:firstLine="709"/>
        <w:jc w:val="both"/>
        <w:spacing w:after="0" w:line="240" w:lineRule="auto"/>
        <w:widowControl w:val="off"/>
        <w:rPr>
          <w:rFonts w:ascii="Times New Roman" w:hAnsi="Times New Roman"/>
          <w:bCs/>
          <w:i/>
          <w:iCs/>
          <w:sz w:val="24"/>
          <w:szCs w:val="24"/>
        </w:rPr>
      </w:pPr>
      <w:r>
        <w:rPr>
          <w:rFonts w:ascii="Times New Roman" w:hAnsi="Times New Roman"/>
          <w:bCs/>
          <w:i/>
          <w:iCs/>
          <w:sz w:val="24"/>
          <w:szCs w:val="24"/>
        </w:rPr>
      </w:r>
      <w:r>
        <w:rPr>
          <w:rFonts w:ascii="Times New Roman" w:hAnsi="Times New Roman"/>
          <w:bCs/>
          <w:i/>
          <w:iCs/>
          <w:sz w:val="24"/>
          <w:szCs w:val="24"/>
        </w:rPr>
      </w:r>
    </w:p>
    <w:p>
      <w:pPr>
        <w:contextualSpacing/>
        <w:ind w:firstLine="709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</w:pPr>
      <w:r>
        <w:rPr>
          <w:rFonts w:ascii="Times New Roman" w:hAnsi="Times New Roman"/>
          <w:bCs/>
          <w:i/>
          <w:iCs/>
          <w:sz w:val="24"/>
          <w:szCs w:val="24"/>
        </w:rPr>
        <w:t xml:space="preserve">При заключении Договора с юридическими лицами</w:t>
      </w:r>
      <w:r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</w:r>
    </w:p>
    <w:p>
      <w:pPr>
        <w:contextualSpacing/>
        <w:ind w:firstLine="709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11.3. Все споры, разногласия, претензии и требования, возникающие из настоящего Договора или прямо или косвенно связанные с ним, в том числе касающиеся его заключения, существования, толкования, 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изменения, исполнения, нарушения,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расторжения, прекращения и действительности, 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по выбору истца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подлежат разрешению 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в Арбитражном суде Свердловской области в соответствии с законодательством или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в порядке арбитража (третейского разбирательства) в Арбитражном центре при Российском союзе промышленников и предпринимателей (РСПП) в соответствии с его правилами, действующими на дату начала арбитража.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3"/>
        <w:jc w:val="both"/>
        <w:spacing w:after="0" w:line="240" w:lineRule="auto"/>
        <w:shd w:val="clear" w:color="auto" w:fill="ffffff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Стороны соглашаются, что документы и иные материалы в рамках арбитража могут направляться по следующим адресам электронной почты: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both"/>
        <w:spacing w:after="0" w:line="240" w:lineRule="auto"/>
        <w:shd w:val="clear" w:color="auto" w:fill="ffffff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i/>
          <w:iCs/>
          <w:sz w:val="24"/>
          <w:szCs w:val="24"/>
          <w:lang w:eastAsia="ru-RU"/>
        </w:rPr>
        <w:t xml:space="preserve">[</w:t>
      </w:r>
      <w:r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  <w:t xml:space="preserve">наименование Стороны</w:t>
      </w:r>
      <w:r>
        <w:rPr>
          <w:rFonts w:ascii="Times New Roman" w:hAnsi="Times New Roman" w:eastAsia="Times New Roman" w:cs="Times New Roman"/>
          <w:i/>
          <w:iCs/>
          <w:sz w:val="24"/>
          <w:szCs w:val="24"/>
          <w:lang w:eastAsia="ru-RU"/>
        </w:rPr>
        <w:t xml:space="preserve">]: [</w:t>
      </w:r>
      <w:r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  <w:t xml:space="preserve">адрес электронной почты</w:t>
      </w:r>
      <w:r>
        <w:rPr>
          <w:rFonts w:ascii="Times New Roman" w:hAnsi="Times New Roman" w:eastAsia="Times New Roman" w:cs="Times New Roman"/>
          <w:i/>
          <w:iCs/>
          <w:sz w:val="24"/>
          <w:szCs w:val="24"/>
          <w:lang w:eastAsia="ru-RU"/>
        </w:rPr>
        <w:t xml:space="preserve">];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both"/>
        <w:spacing w:after="0" w:line="240" w:lineRule="auto"/>
        <w:shd w:val="clear" w:color="auto" w:fill="ffffff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i/>
          <w:iCs/>
          <w:sz w:val="24"/>
          <w:szCs w:val="24"/>
          <w:lang w:eastAsia="ru-RU"/>
        </w:rPr>
        <w:t xml:space="preserve">[</w:t>
      </w:r>
      <w:r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  <w:t xml:space="preserve">наименование Стороны</w:t>
      </w:r>
      <w:r>
        <w:rPr>
          <w:rFonts w:ascii="Times New Roman" w:hAnsi="Times New Roman" w:eastAsia="Times New Roman" w:cs="Times New Roman"/>
          <w:i/>
          <w:iCs/>
          <w:sz w:val="24"/>
          <w:szCs w:val="24"/>
          <w:lang w:eastAsia="ru-RU"/>
        </w:rPr>
        <w:t xml:space="preserve">]: [</w:t>
      </w:r>
      <w:r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  <w:t xml:space="preserve">адрес электронной почты</w:t>
      </w:r>
      <w:r>
        <w:rPr>
          <w:rFonts w:ascii="Times New Roman" w:hAnsi="Times New Roman" w:eastAsia="Times New Roman" w:cs="Times New Roman"/>
          <w:i/>
          <w:iCs/>
          <w:sz w:val="24"/>
          <w:szCs w:val="24"/>
          <w:lang w:eastAsia="ru-RU"/>
        </w:rPr>
        <w:t xml:space="preserve">].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3"/>
        <w:jc w:val="both"/>
        <w:spacing w:after="0" w:line="240" w:lineRule="auto"/>
        <w:shd w:val="clear" w:color="auto" w:fill="ffffff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Вынесенное третейским судом решение будет окончательным и обязательным для Сторон.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3"/>
        <w:jc w:val="both"/>
        <w:spacing w:after="0" w:line="240" w:lineRule="auto"/>
        <w:shd w:val="clear" w:color="auto" w:fill="ffffff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Заявление о выдаче исполнительного листа на принудительно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е исполнение решения третейского суда по выбору взыскателя может быть подано в компетентный суд по адресу должника или его имущества, в компетентный суд, на территории которого принято решение третейского суда, либо в компетентный суд по адресу взыскателя.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11.4. Досудебный порядок урегулирования спора является обязательным. Срок ответа на претензию - </w:t>
      </w:r>
      <w:r>
        <w:rPr>
          <w:rFonts w:ascii="Times New Roman" w:hAnsi="Times New Roman" w:eastAsia="Calibri" w:cs="Times New Roman"/>
          <w:sz w:val="24"/>
          <w:szCs w:val="24"/>
        </w:rPr>
        <w:t xml:space="preserve">5 (пять) рабочих дней со дня направления претензии от имени Заказчика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.</w:t>
      </w:r>
      <w:r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Спор по имущественным требованиям</w:t>
      </w:r>
      <w:r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Calibri" w:cs="Times New Roman"/>
          <w:sz w:val="24"/>
          <w:szCs w:val="24"/>
        </w:rPr>
        <w:t xml:space="preserve">Заказчика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может быть передан на разрешение суда по истечении </w:t>
      </w:r>
      <w:r>
        <w:rPr>
          <w:rFonts w:ascii="Times New Roman" w:hAnsi="Times New Roman" w:eastAsia="Calibri" w:cs="Times New Roman"/>
          <w:sz w:val="24"/>
          <w:szCs w:val="24"/>
        </w:rPr>
        <w:t xml:space="preserve">5 (пять) рабочих дней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с момента направления претензии (требования) Исполнителю</w:t>
      </w:r>
      <w:r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  <w:t xml:space="preserve">.</w:t>
      </w:r>
      <w:r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</w:r>
    </w:p>
    <w:p>
      <w:pPr>
        <w:pStyle w:val="1662"/>
        <w:ind w:left="709"/>
        <w:jc w:val="both"/>
        <w:widowControl w:val="off"/>
        <w:tabs>
          <w:tab w:val="left" w:pos="1843" w:leader="none"/>
        </w:tabs>
        <w:rPr>
          <w:rFonts w:eastAsia="Times New Roman"/>
          <w:bCs/>
          <w:i/>
          <w:iCs/>
          <w:color w:val="auto"/>
          <w:sz w:val="24"/>
          <w:lang w:eastAsia="ru-RU"/>
        </w:rPr>
      </w:pPr>
      <w:r>
        <w:rPr>
          <w:rFonts w:eastAsia="Times New Roman"/>
          <w:i/>
          <w:color w:val="auto"/>
          <w:sz w:val="24"/>
          <w:lang w:eastAsia="ru-RU"/>
        </w:rPr>
        <w:t xml:space="preserve"> </w:t>
      </w:r>
      <w:r>
        <w:rPr>
          <w:rFonts w:eastAsia="Times New Roman"/>
          <w:bCs/>
          <w:i/>
          <w:iCs/>
          <w:color w:val="auto"/>
          <w:sz w:val="24"/>
          <w:lang w:eastAsia="ru-RU"/>
        </w:rPr>
        <w:t xml:space="preserve">При заключении Договора между ДЗО ПАО «</w:t>
      </w:r>
      <w:r>
        <w:rPr>
          <w:rFonts w:eastAsia="Times New Roman"/>
          <w:bCs/>
          <w:i/>
          <w:iCs/>
          <w:color w:val="auto"/>
          <w:sz w:val="24"/>
          <w:lang w:eastAsia="ru-RU"/>
        </w:rPr>
        <w:t xml:space="preserve">Россети</w:t>
      </w:r>
      <w:r>
        <w:rPr>
          <w:rFonts w:eastAsia="Times New Roman"/>
          <w:bCs/>
          <w:i/>
          <w:iCs/>
          <w:color w:val="auto"/>
          <w:sz w:val="24"/>
          <w:lang w:eastAsia="ru-RU"/>
        </w:rPr>
        <w:t xml:space="preserve">»</w:t>
      </w:r>
      <w:r>
        <w:rPr>
          <w:rFonts w:eastAsia="Times New Roman"/>
          <w:bCs/>
          <w:i/>
          <w:iCs/>
          <w:color w:val="auto"/>
          <w:sz w:val="24"/>
          <w:lang w:eastAsia="ru-RU"/>
        </w:rPr>
      </w:r>
    </w:p>
    <w:p>
      <w:pPr>
        <w:ind w:firstLine="709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11.3. Все споры, разногласия, претензии и требования, возникающие и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з настоящего Договора или прямо или косвенно связанные с ним, в том числе касающиеся его заключения, существования, толкования, действия, изменения, исполнения, нарушения, расторжения, прекращения и действительности, подлежат разрешению путем переговоров.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11.4. В случае невозможности урегулировать возникший спор путем перег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оворов, он подлежит разрешению путем применения альтернативной процедуры урегулирования споров (медиации) на условиях и в порядке, установленном законодательством и Регламентом рассмотрения и урегулирования споров и конфликтов интересов в группе компаний «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Россети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», утвержденным решением Совета директоров.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shd w:val="clear" w:color="auto" w:fill="ffffff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pacing w:val="-4"/>
          <w:sz w:val="24"/>
          <w:szCs w:val="24"/>
          <w:lang w:eastAsia="ru-RU"/>
        </w:rPr>
        <w:t xml:space="preserve">11.5.</w:t>
      </w:r>
      <w:r>
        <w:rPr>
          <w:rFonts w:ascii="Times New Roman" w:hAnsi="Times New Roman" w:eastAsia="Times New Roman" w:cs="Times New Roman"/>
          <w:spacing w:val="-4"/>
          <w:sz w:val="24"/>
          <w:szCs w:val="24"/>
          <w:lang w:val="en-US" w:eastAsia="ru-RU"/>
        </w:rPr>
        <w:t xml:space="preserve"> </w:t>
      </w:r>
      <w:r>
        <w:rPr>
          <w:rFonts w:ascii="Times New Roman" w:hAnsi="Times New Roman" w:eastAsia="Times New Roman" w:cs="Times New Roman"/>
          <w:spacing w:val="-4"/>
          <w:sz w:val="24"/>
          <w:szCs w:val="24"/>
          <w:lang w:eastAsia="ru-RU"/>
        </w:rPr>
        <w:t xml:space="preserve">При недостижении Сторонами соглашения об урегулировании спора путем медиации, он подлежит разрешению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в порядке арбитража (третейского разбирательства) в Арбитражном центре при Российском союзе промышленников и предпринимателей (РСПП) в соответствии с его правилами, действующими на дату начала арбитража.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shd w:val="clear" w:color="auto" w:fill="ffffff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Стороны соглашаются, что документы и иные материалы в рамках арбитража могут направляться по следующим адресам электронной почты: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shd w:val="clear" w:color="auto" w:fill="ffffff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i/>
          <w:iCs/>
          <w:sz w:val="24"/>
          <w:szCs w:val="24"/>
          <w:lang w:eastAsia="ru-RU"/>
        </w:rPr>
        <w:t xml:space="preserve">[</w:t>
      </w:r>
      <w:r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  <w:t xml:space="preserve">наименование Стороны</w:t>
      </w:r>
      <w:r>
        <w:rPr>
          <w:rFonts w:ascii="Times New Roman" w:hAnsi="Times New Roman" w:eastAsia="Times New Roman" w:cs="Times New Roman"/>
          <w:i/>
          <w:iCs/>
          <w:sz w:val="24"/>
          <w:szCs w:val="24"/>
          <w:lang w:eastAsia="ru-RU"/>
        </w:rPr>
        <w:t xml:space="preserve">]: [</w:t>
      </w:r>
      <w:r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  <w:t xml:space="preserve">адрес электронной почты</w:t>
      </w:r>
      <w:r>
        <w:rPr>
          <w:rFonts w:ascii="Times New Roman" w:hAnsi="Times New Roman" w:eastAsia="Times New Roman" w:cs="Times New Roman"/>
          <w:i/>
          <w:iCs/>
          <w:sz w:val="24"/>
          <w:szCs w:val="24"/>
          <w:lang w:eastAsia="ru-RU"/>
        </w:rPr>
        <w:t xml:space="preserve">];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shd w:val="clear" w:color="auto" w:fill="ffffff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i/>
          <w:iCs/>
          <w:sz w:val="24"/>
          <w:szCs w:val="24"/>
          <w:lang w:eastAsia="ru-RU"/>
        </w:rPr>
        <w:t xml:space="preserve">[</w:t>
      </w:r>
      <w:r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  <w:t xml:space="preserve">наименование Стороны</w:t>
      </w:r>
      <w:r>
        <w:rPr>
          <w:rFonts w:ascii="Times New Roman" w:hAnsi="Times New Roman" w:eastAsia="Times New Roman" w:cs="Times New Roman"/>
          <w:i/>
          <w:iCs/>
          <w:sz w:val="24"/>
          <w:szCs w:val="24"/>
          <w:lang w:eastAsia="ru-RU"/>
        </w:rPr>
        <w:t xml:space="preserve">]: [</w:t>
      </w:r>
      <w:r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  <w:t xml:space="preserve">адрес электронной почты</w:t>
      </w:r>
      <w:r>
        <w:rPr>
          <w:rFonts w:ascii="Times New Roman" w:hAnsi="Times New Roman" w:eastAsia="Times New Roman" w:cs="Times New Roman"/>
          <w:i/>
          <w:iCs/>
          <w:sz w:val="24"/>
          <w:szCs w:val="24"/>
          <w:lang w:eastAsia="ru-RU"/>
        </w:rPr>
        <w:t xml:space="preserve">].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shd w:val="clear" w:color="auto" w:fill="ffffff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Вынесенное третейским судом решение будет окончательным и обязательным для Сторон.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Заявление о выдаче исполнительного листа на принудительно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е исполнение решения третейского суда по выбору взыскателя может быть подано в компетентный суд по адресу должника или его имущества, в компетентный суд, на территории которого принято решение третейского суда, либо в компетентный суд по адресу взыскателя.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widowControl w:val="off"/>
        <w:tabs>
          <w:tab w:val="num" w:pos="1241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numPr>
          <w:ilvl w:val="0"/>
          <w:numId w:val="16"/>
        </w:numPr>
        <w:jc w:val="center"/>
        <w:spacing w:after="0" w:line="240" w:lineRule="auto"/>
        <w:shd w:val="clear" w:color="auto" w:fill="ffffff"/>
        <w:widowControl w:val="off"/>
        <w:rPr>
          <w:rFonts w:ascii="Times New Roman" w:hAnsi="Times New Roman" w:eastAsia="Times New Roman" w:cs="Times New Roman"/>
          <w:b/>
          <w:bCs/>
          <w:cap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caps/>
          <w:sz w:val="24"/>
          <w:szCs w:val="24"/>
          <w:lang w:eastAsia="ru-RU"/>
        </w:rPr>
        <w:t xml:space="preserve">ТОЛКОВАНИЕ ДОГОВОРА</w:t>
      </w:r>
      <w:r>
        <w:rPr>
          <w:rFonts w:ascii="Times New Roman" w:hAnsi="Times New Roman" w:eastAsia="Times New Roman" w:cs="Times New Roman"/>
          <w:b/>
          <w:bCs/>
          <w:caps/>
          <w:sz w:val="24"/>
          <w:szCs w:val="24"/>
          <w:lang w:eastAsia="ru-RU"/>
        </w:rPr>
      </w:r>
    </w:p>
    <w:p>
      <w:pPr>
        <w:pStyle w:val="1662"/>
        <w:numPr>
          <w:ilvl w:val="1"/>
          <w:numId w:val="22"/>
        </w:numPr>
        <w:ind w:left="0" w:firstLine="709"/>
        <w:jc w:val="both"/>
        <w:widowControl w:val="off"/>
        <w:rPr>
          <w:rFonts w:eastAsia="Times New Roman"/>
          <w:sz w:val="24"/>
          <w:lang w:eastAsia="ru-RU"/>
        </w:rPr>
      </w:pPr>
      <w:r>
        <w:rPr>
          <w:rFonts w:eastAsia="Times New Roman"/>
          <w:sz w:val="24"/>
          <w:lang w:eastAsia="ru-RU"/>
        </w:rPr>
        <w:t xml:space="preserve">Все документы, корреспонденция и переписка, а также вся прочая документация, которая должна быть подготовлена и представлена по настоящему Договору, ведутся на русском языке, и настоящий Договор толкуется в соответствии с нормами этого языка.</w:t>
      </w:r>
      <w:r>
        <w:rPr>
          <w:rFonts w:eastAsia="Times New Roman"/>
          <w:sz w:val="24"/>
          <w:lang w:eastAsia="ru-RU"/>
        </w:rPr>
      </w:r>
    </w:p>
    <w:p>
      <w:pPr>
        <w:pStyle w:val="1662"/>
        <w:numPr>
          <w:ilvl w:val="1"/>
          <w:numId w:val="22"/>
        </w:numPr>
        <w:ind w:left="0" w:firstLine="709"/>
        <w:jc w:val="both"/>
        <w:widowControl w:val="off"/>
        <w:rPr>
          <w:rFonts w:eastAsia="Times New Roman"/>
          <w:sz w:val="24"/>
          <w:lang w:eastAsia="ru-RU"/>
        </w:rPr>
      </w:pPr>
      <w:r>
        <w:rPr>
          <w:rFonts w:eastAsia="Times New Roman"/>
          <w:sz w:val="24"/>
          <w:lang w:eastAsia="ru-RU"/>
        </w:rPr>
        <w:t xml:space="preserve">Настоящий Договор в соответствии со ст. 431 ГК РФ подлежит толкованию </w:t>
      </w:r>
      <w:r>
        <w:rPr>
          <w:rFonts w:eastAsia="Times New Roman"/>
          <w:sz w:val="24"/>
          <w:lang w:eastAsia="ru-RU"/>
        </w:rPr>
        <w:br/>
        <w:t xml:space="preserve">с учетом буквального значения содержащихся в нем слов и выражений.</w:t>
      </w:r>
      <w:r>
        <w:rPr>
          <w:rFonts w:eastAsia="Times New Roman"/>
          <w:sz w:val="24"/>
          <w:lang w:eastAsia="ru-RU"/>
        </w:rPr>
      </w:r>
    </w:p>
    <w:p>
      <w:pPr>
        <w:ind w:left="390"/>
        <w:spacing w:after="0" w:line="240" w:lineRule="auto"/>
        <w:shd w:val="clear" w:color="auto" w:fill="ffffff"/>
        <w:widowControl w:val="off"/>
        <w:rPr>
          <w:rFonts w:ascii="Times New Roman" w:hAnsi="Times New Roman" w:eastAsia="Times New Roman" w:cs="Times New Roman"/>
          <w:b/>
          <w:bCs/>
          <w:cap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cap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bCs/>
          <w:caps/>
          <w:sz w:val="24"/>
          <w:szCs w:val="24"/>
          <w:lang w:eastAsia="ru-RU"/>
        </w:rPr>
      </w:r>
    </w:p>
    <w:p>
      <w:pPr>
        <w:ind w:left="480"/>
        <w:jc w:val="center"/>
        <w:spacing w:after="0" w:line="240" w:lineRule="auto"/>
        <w:shd w:val="clear" w:color="auto" w:fill="ffffff"/>
        <w:widowControl w:val="off"/>
        <w:rPr>
          <w:rFonts w:ascii="Times New Roman" w:hAnsi="Times New Roman" w:eastAsia="Times New Roman" w:cs="Times New Roman"/>
          <w:b/>
          <w:bCs/>
          <w:cap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cap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bCs/>
          <w:caps/>
          <w:sz w:val="24"/>
          <w:szCs w:val="24"/>
          <w:lang w:eastAsia="ru-RU"/>
        </w:rPr>
      </w:r>
    </w:p>
    <w:p>
      <w:pPr>
        <w:numPr>
          <w:ilvl w:val="0"/>
          <w:numId w:val="22"/>
        </w:numPr>
        <w:jc w:val="center"/>
        <w:spacing w:after="0" w:line="240" w:lineRule="auto"/>
        <w:shd w:val="clear" w:color="auto" w:fill="ffffff"/>
        <w:widowControl w:val="off"/>
        <w:rPr>
          <w:rFonts w:ascii="Times New Roman" w:hAnsi="Times New Roman" w:eastAsia="Times New Roman" w:cs="Times New Roman"/>
          <w:b/>
          <w:bCs/>
          <w:cap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caps/>
          <w:sz w:val="24"/>
          <w:szCs w:val="24"/>
          <w:lang w:eastAsia="ru-RU"/>
        </w:rPr>
        <w:t xml:space="preserve">Заключительные положения</w:t>
      </w:r>
      <w:r>
        <w:rPr>
          <w:rFonts w:ascii="Times New Roman" w:hAnsi="Times New Roman" w:eastAsia="Times New Roman" w:cs="Times New Roman"/>
          <w:b/>
          <w:bCs/>
          <w:caps/>
          <w:sz w:val="24"/>
          <w:szCs w:val="24"/>
          <w:lang w:eastAsia="ru-RU"/>
        </w:rPr>
      </w:r>
    </w:p>
    <w:p>
      <w:pPr>
        <w:pStyle w:val="1696"/>
        <w:numPr>
          <w:ilvl w:val="1"/>
          <w:numId w:val="22"/>
        </w:numPr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Исполнитель подтверждает, что на момент заключения настоящего договора является платежеспособным, признаки несостоятельности (банкротства) в отношении Исполнителя отсутствуют</w:t>
      </w:r>
      <w:r>
        <w:rPr>
          <w:rStyle w:val="1666"/>
          <w:sz w:val="24"/>
          <w:szCs w:val="24"/>
        </w:rPr>
        <w:footnoteReference w:id="37"/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</w:p>
    <w:p>
      <w:pPr>
        <w:numPr>
          <w:ilvl w:val="1"/>
          <w:numId w:val="22"/>
        </w:numPr>
        <w:ind w:left="0" w:firstLine="709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Calibri" w:cs="Times New Roman"/>
          <w:color w:val="000000"/>
          <w:sz w:val="24"/>
          <w:szCs w:val="24"/>
          <w:lang w:eastAsia="ru-RU"/>
        </w:rPr>
        <w:t xml:space="preserve">Настоящий Договор вступает в силу с даты его подписания и действует до полного исполнения Сторонами всех обязательств по нему.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numPr>
          <w:ilvl w:val="1"/>
          <w:numId w:val="22"/>
        </w:numPr>
        <w:ind w:left="0" w:firstLine="709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Настоящий Договор со всеми его дополнительными соглашениями и приложения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ми представляет собой единое соглашение между Исполнителем и Заказчиком в отношении предмета Договора и заменяет собой всю переписку, переговоры и соглашения (как письменные, так и устные) сторон по этому предмету, имевшие место до дня подписания Договора.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numPr>
          <w:ilvl w:val="1"/>
          <w:numId w:val="22"/>
        </w:numPr>
        <w:ind w:left="0" w:firstLine="709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Любые изменения, дополнения и приложения к настоящему Договору действительны при условии, если они совершены в письменной форме и подписаны уполномоченными представителями обеих Сторон.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numPr>
          <w:ilvl w:val="1"/>
          <w:numId w:val="22"/>
        </w:numPr>
        <w:ind w:left="0" w:firstLine="709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Стороны с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огласовали, что помимо оснований, предусмотренных законом или настоящим Договором, Заказчик вправе в любое время в одностороннем внесудебном порядке отказаться от Договора в соответствии с положениями статьи 450.1 ГК РФ в случае потери интереса Заказчика в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исполнении Договора, в том числе, по обстоятельствам, не зависящим от Исполнителя, без возмещения Исполнителю каких-либо расходов и компенсаций, если иное не предусмотрено императивной нормой закона. В этом случае Заказчик обязан предупредить Исполнителя.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widowControl w:val="off"/>
        <w:tabs>
          <w:tab w:val="left" w:pos="1092" w:leader="none"/>
          <w:tab w:val="num" w:pos="1241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Под поте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рей интереса в настоящем пункте Стороны понимают утрату Заказчиком необходимости в получении товаров, работ, услуг, в том числе, вследствие отказа третьих лиц от работ/услуг Заказчика (например, отказа от договора технологического присоединения/оказания до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полнительных услуг), изменения (отказа в изменении/утверждении) инвестиционной программы Заказчика в установленном законом порядке, действий и решений органов власти или уполномоченных организаций (например, отказ в предоставлении земельного участка, в раз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решении на строительство, в утверждении документации), а также вследствие изменения иных обстоятельств, что делает выполнение Договора слишком обременительным либо лишает Заказчика в значительной степени того, на что он рассчитывал при заключении Договора.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numPr>
          <w:ilvl w:val="1"/>
          <w:numId w:val="22"/>
        </w:numPr>
        <w:ind w:left="0" w:firstLine="709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Стороны обязаны письменно уведомлять друг друга об изменении реквизитов, места нахождения, почтового адреса, номеров телефонов в течение 3 (трех) рабочих дней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br/>
        <w:t xml:space="preserve">с даты таких изменений.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numPr>
          <w:ilvl w:val="1"/>
          <w:numId w:val="22"/>
        </w:numPr>
        <w:ind w:left="0" w:firstLine="709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При подписании первичных документов по настоящему Договору Стороны могут использовать документооборот с применением электронной подписи в соответствии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br/>
        <w:t xml:space="preserve">с законодательством РФ и Приложением №____________ к настоящему Договору </w:t>
      </w:r>
      <w:r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  <w:t xml:space="preserve">(включается в текст договора при условии готовности Сторон осуществлять электронный документооборот).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numPr>
          <w:ilvl w:val="1"/>
          <w:numId w:val="22"/>
        </w:numPr>
        <w:ind w:left="0" w:firstLine="709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Во всем остальном, что не предусмотрено Договором, стороны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руководствуются действующим законодательством Российской Федерации.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numPr>
          <w:ilvl w:val="1"/>
          <w:numId w:val="22"/>
        </w:numPr>
        <w:ind w:left="0" w:firstLine="709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Договор составлен на русском языке в 2 (двух) экземплярах, имеющих равную юридическую силу, по одному для каждой из Сторон.   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numPr>
          <w:ilvl w:val="1"/>
          <w:numId w:val="22"/>
        </w:numPr>
        <w:ind w:left="0" w:firstLine="709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Все указанные в настоящем Договоре приложения являются его неотъемлемой частью.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widowControl w:val="off"/>
        <w:tabs>
          <w:tab w:val="num" w:pos="1241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Приложения к настоящему Договору: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Приложение № 1 – Расчет стоимости оказания услуг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tabs>
          <w:tab w:val="left" w:pos="473" w:leader="none"/>
          <w:tab w:val="left" w:pos="6166" w:leader="none"/>
          <w:tab w:val="left" w:pos="7711" w:leader="none"/>
          <w:tab w:val="left" w:pos="10250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Приложение № 2 – Форма Акта приема-передачи отходов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tabs>
          <w:tab w:val="left" w:pos="473" w:leader="none"/>
          <w:tab w:val="left" w:pos="6166" w:leader="none"/>
          <w:tab w:val="left" w:pos="7711" w:leader="none"/>
          <w:tab w:val="left" w:pos="10250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Приложение № 2.1 – Форма Акта сдачи-приемки оказанных услуг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widowControl w:val="off"/>
        <w:tabs>
          <w:tab w:val="left" w:pos="1134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Приложение № 3 – Форма предоставления информации.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Приложение № 4 – Согласие на обработку персональных данных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widowControl w:val="off"/>
        <w:tabs>
          <w:tab w:val="left" w:pos="1134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Приложение № 5 – Отчет об оказанных Услугах.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widowControl w:val="off"/>
        <w:tabs>
          <w:tab w:val="left" w:pos="1134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Приложение № 6 – Обеспечение исполнения обязательств</w:t>
      </w:r>
      <w:r>
        <w:rPr>
          <w:rFonts w:ascii="Times New Roman" w:hAnsi="Times New Roman" w:eastAsia="Times New Roman" w:cs="Times New Roman"/>
          <w:sz w:val="24"/>
          <w:szCs w:val="24"/>
          <w:vertAlign w:val="superscript"/>
          <w:lang w:eastAsia="ru-RU"/>
        </w:rPr>
        <w:footnoteReference w:id="38"/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widowControl w:val="off"/>
        <w:tabs>
          <w:tab w:val="left" w:pos="1134" w:leader="none"/>
        </w:tabs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Приложение № 7 –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Требования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реализации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доступа работников контрагента</w:t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widowControl w:val="off"/>
        <w:tabs>
          <w:tab w:val="left" w:pos="1134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                                  к информационным ресурсам ПАО «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Россети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Урал»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widowControl w:val="off"/>
        <w:tabs>
          <w:tab w:val="left" w:pos="1134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1662"/>
        <w:numPr>
          <w:ilvl w:val="0"/>
          <w:numId w:val="22"/>
        </w:numPr>
        <w:jc w:val="center"/>
        <w:widowControl w:val="off"/>
        <w:rPr>
          <w:rFonts w:eastAsia="Times New Roman"/>
          <w:b/>
          <w:bCs/>
          <w:caps/>
          <w:sz w:val="24"/>
          <w:lang w:eastAsia="ru-RU"/>
        </w:rPr>
      </w:pPr>
      <w:r>
        <w:rPr>
          <w:rFonts w:eastAsia="Times New Roman"/>
          <w:b/>
          <w:bCs/>
          <w:caps/>
          <w:sz w:val="24"/>
          <w:lang w:eastAsia="ru-RU"/>
        </w:rPr>
        <w:t xml:space="preserve">Реквизиты и подписи сторон</w:t>
      </w:r>
      <w:r>
        <w:rPr>
          <w:rFonts w:eastAsia="Times New Roman"/>
          <w:b/>
          <w:bCs/>
          <w:caps/>
          <w:sz w:val="24"/>
          <w:lang w:eastAsia="ru-RU"/>
        </w:rPr>
      </w:r>
    </w:p>
    <w:p>
      <w:pPr>
        <w:jc w:val="center"/>
        <w:spacing w:after="0" w:line="240" w:lineRule="auto"/>
        <w:shd w:val="clear" w:color="auto" w:fill="ffffff"/>
        <w:widowControl w:val="off"/>
        <w:rPr>
          <w:rFonts w:ascii="Times New Roman" w:hAnsi="Times New Roman" w:eastAsia="Times New Roman" w:cs="Times New Roman"/>
          <w:b/>
          <w:bCs/>
          <w:cap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cap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bCs/>
          <w:caps/>
          <w:sz w:val="24"/>
          <w:szCs w:val="24"/>
          <w:lang w:eastAsia="ru-RU"/>
        </w:rPr>
      </w:r>
    </w:p>
    <w:p>
      <w:pPr>
        <w:ind w:left="34" w:right="317"/>
        <w:keepNext/>
        <w:spacing w:after="0" w:line="240" w:lineRule="auto"/>
        <w:widowControl w:val="off"/>
        <w:tabs>
          <w:tab w:val="left" w:pos="1134" w:leader="none"/>
        </w:tabs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outlineLvl w:val="0"/>
        <w:suppressLineNumbers/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ЗАКАЗЧИК:   </w:t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                                                                            ИСПОЛНИТЕЛЬ:</w:t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</w:p>
    <w:p>
      <w:pPr>
        <w:ind w:right="-74" w:firstLine="567"/>
        <w:jc w:val="both"/>
        <w:spacing w:after="0" w:line="240" w:lineRule="auto"/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ind w:right="-74" w:firstLine="567"/>
        <w:jc w:val="both"/>
        <w:spacing w:after="0" w:line="240" w:lineRule="auto"/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  <w:t xml:space="preserve">ПАО «</w:t>
      </w:r>
      <w:r>
        <w:rPr>
          <w:rFonts w:ascii="Times New Roman" w:hAnsi="Times New Roman" w:eastAsia="Times New Roman" w:cs="Times New Roman"/>
          <w:lang w:eastAsia="ru-RU"/>
        </w:rPr>
        <w:t xml:space="preserve">Россети</w:t>
      </w:r>
      <w:r>
        <w:rPr>
          <w:rFonts w:ascii="Times New Roman" w:hAnsi="Times New Roman" w:eastAsia="Times New Roman" w:cs="Times New Roman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lang w:eastAsia="ru-RU"/>
        </w:rPr>
        <w:t xml:space="preserve">Урал»   </w:t>
      </w:r>
      <w:r>
        <w:rPr>
          <w:rFonts w:ascii="Times New Roman" w:hAnsi="Times New Roman" w:eastAsia="Times New Roman" w:cs="Times New Roman"/>
          <w:lang w:eastAsia="ru-RU"/>
        </w:rPr>
        <w:t xml:space="preserve">                                                    _________________</w:t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ind w:right="-74" w:firstLine="567"/>
        <w:jc w:val="both"/>
        <w:spacing w:after="0" w:line="240" w:lineRule="auto"/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  <w:t xml:space="preserve">ИНН 6671163413                                                              ИНН </w:t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ind w:firstLine="567"/>
        <w:jc w:val="both"/>
        <w:spacing w:after="0" w:line="240" w:lineRule="auto"/>
        <w:tabs>
          <w:tab w:val="num" w:pos="-108" w:leader="none"/>
        </w:tabs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  <w:t xml:space="preserve">КПП 997650001                                                                КПП </w:t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ind w:right="-74" w:firstLine="567"/>
        <w:jc w:val="both"/>
        <w:spacing w:after="0" w:line="240" w:lineRule="auto"/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  <w:t xml:space="preserve">Филиал Банка                                                                    Р/с в    Банке </w:t>
      </w:r>
      <w:r>
        <w:rPr>
          <w:rFonts w:ascii="Times New Roman" w:hAnsi="Times New Roman" w:eastAsia="Times New Roman" w:cs="Times New Roman"/>
          <w:lang w:eastAsia="ru-RU"/>
        </w:rPr>
        <w:t xml:space="preserve">«  »</w:t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ind w:right="-74" w:firstLine="567"/>
        <w:jc w:val="both"/>
        <w:spacing w:after="0" w:line="240" w:lineRule="auto"/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  <w:t xml:space="preserve">ВТБ (ПАО) в г. Екатеринбурге                                      </w:t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ind w:right="-74" w:firstLine="567"/>
        <w:jc w:val="both"/>
        <w:spacing w:after="0" w:line="240" w:lineRule="auto"/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  <w:t xml:space="preserve">БИК 046577952                                                                 БИК </w:t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ind w:right="-74" w:firstLine="567"/>
        <w:jc w:val="both"/>
        <w:spacing w:after="0" w:line="240" w:lineRule="auto"/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  <w:t xml:space="preserve">р/с 40702810228000002693                                              к/с</w:t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ind w:right="-74" w:firstLine="567"/>
        <w:jc w:val="both"/>
        <w:spacing w:after="0" w:line="240" w:lineRule="auto"/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  <w:t xml:space="preserve">к/с 30101810400000000952  </w:t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ind w:right="-74" w:firstLine="567"/>
        <w:jc w:val="both"/>
        <w:spacing w:after="0" w:line="240" w:lineRule="auto"/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  <w:t xml:space="preserve">ОКПО/ОГРН/ОКТМО </w:t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ind w:right="-74" w:firstLine="567"/>
        <w:jc w:val="both"/>
        <w:spacing w:after="0" w:line="240" w:lineRule="auto"/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  <w:t xml:space="preserve">Филиал ПАО «</w:t>
      </w:r>
      <w:r>
        <w:rPr>
          <w:rFonts w:ascii="Times New Roman" w:hAnsi="Times New Roman" w:eastAsia="Times New Roman" w:cs="Times New Roman"/>
          <w:lang w:eastAsia="ru-RU"/>
        </w:rPr>
        <w:t xml:space="preserve">Россети</w:t>
      </w:r>
      <w:r>
        <w:rPr>
          <w:rFonts w:ascii="Times New Roman" w:hAnsi="Times New Roman" w:eastAsia="Times New Roman" w:cs="Times New Roman"/>
          <w:lang w:eastAsia="ru-RU"/>
        </w:rPr>
        <w:t xml:space="preserve"> Урал» - Свердловэнерго» </w:t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ind w:right="-74" w:firstLine="567"/>
        <w:jc w:val="both"/>
        <w:spacing w:after="0" w:line="240" w:lineRule="auto"/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  <w:t xml:space="preserve">620017, г. Екатеринбург, </w:t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ind w:right="-74" w:firstLine="567"/>
        <w:jc w:val="both"/>
        <w:spacing w:after="0" w:line="240" w:lineRule="auto"/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  <w:t xml:space="preserve">пр. Космонавтов, д. 17А </w:t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ind w:right="-74" w:firstLine="567"/>
        <w:jc w:val="both"/>
        <w:spacing w:after="0" w:line="240" w:lineRule="auto"/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  <w:t xml:space="preserve">КПП 665902001</w:t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ind w:firstLine="567"/>
        <w:jc w:val="both"/>
        <w:spacing w:after="0" w:line="240" w:lineRule="auto"/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  <w:t xml:space="preserve">Производственное отделение </w:t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ind w:firstLine="567"/>
        <w:jc w:val="both"/>
        <w:spacing w:after="0" w:line="240" w:lineRule="auto"/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  <w:t xml:space="preserve">«</w:t>
      </w:r>
      <w:r>
        <w:rPr>
          <w:rFonts w:ascii="Times New Roman" w:hAnsi="Times New Roman" w:cs="Times New Roman"/>
          <w:sz w:val="24"/>
          <w:szCs w:val="24"/>
        </w:rPr>
        <w:t xml:space="preserve">«</w:t>
      </w:r>
      <w:r>
        <w:rPr>
          <w:rFonts w:ascii="Times New Roman" w:hAnsi="Times New Roman" w:cs="Times New Roman"/>
          <w:sz w:val="24"/>
          <w:szCs w:val="24"/>
        </w:rPr>
        <w:t xml:space="preserve">Западные</w:t>
      </w:r>
      <w:r>
        <w:rPr>
          <w:rFonts w:ascii="Times New Roman" w:hAnsi="Times New Roman" w:cs="Times New Roman"/>
          <w:sz w:val="24"/>
          <w:szCs w:val="24"/>
        </w:rPr>
        <w:t xml:space="preserve"> электрические сети»</w:t>
      </w:r>
      <w:r>
        <w:rPr>
          <w:rFonts w:ascii="Times New Roman" w:hAnsi="Times New Roman" w:eastAsia="Times New Roman" w:cs="Times New Roman"/>
          <w:lang w:eastAsia="ru-RU"/>
        </w:rPr>
        <w:t xml:space="preserve">»</w:t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ind w:firstLine="567"/>
        <w:jc w:val="both"/>
        <w:spacing w:after="0" w:line="240" w:lineRule="auto"/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  <w:t xml:space="preserve">филиала ПАО «</w:t>
      </w:r>
      <w:r>
        <w:rPr>
          <w:rFonts w:ascii="Times New Roman" w:hAnsi="Times New Roman" w:eastAsia="Times New Roman" w:cs="Times New Roman"/>
          <w:lang w:eastAsia="ru-RU"/>
        </w:rPr>
        <w:t xml:space="preserve">Россети</w:t>
      </w:r>
      <w:r>
        <w:rPr>
          <w:rFonts w:ascii="Times New Roman" w:hAnsi="Times New Roman" w:eastAsia="Times New Roman" w:cs="Times New Roman"/>
          <w:lang w:eastAsia="ru-RU"/>
        </w:rPr>
        <w:t xml:space="preserve"> Урал» - «Свердловэнерго»                    </w:t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ind w:firstLine="567"/>
        <w:jc w:val="both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623620,  Свердловская</w:t>
      </w:r>
      <w:r>
        <w:rPr>
          <w:rFonts w:ascii="Times New Roman" w:hAnsi="Times New Roman" w:cs="Times New Roman"/>
          <w:sz w:val="24"/>
          <w:szCs w:val="24"/>
        </w:rPr>
        <w:t xml:space="preserve"> обл.,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567"/>
        <w:jc w:val="both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 xml:space="preserve">Екатеринбург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пер.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Энергетиков,7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right="-74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КПП 66</w:t>
      </w:r>
      <w:r>
        <w:rPr>
          <w:rFonts w:ascii="Times New Roman" w:hAnsi="Times New Roman" w:cs="Times New Roman"/>
          <w:sz w:val="24"/>
          <w:szCs w:val="24"/>
        </w:rPr>
        <w:t xml:space="preserve">7945002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right="-74" w:firstLine="567"/>
        <w:jc w:val="both"/>
        <w:spacing w:after="0" w:line="240" w:lineRule="auto"/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tbl>
      <w:tblPr>
        <w:tblW w:w="9704" w:type="dxa"/>
        <w:jc w:val="center"/>
        <w:tblLook w:val="01E0" w:firstRow="1" w:lastRow="1" w:firstColumn="1" w:lastColumn="1" w:noHBand="0" w:noVBand="0"/>
      </w:tblPr>
      <w:tblGrid>
        <w:gridCol w:w="5120"/>
        <w:gridCol w:w="4584"/>
      </w:tblGrid>
      <w:tr>
        <w:tblPrEx/>
        <w:trPr>
          <w:jc w:val="center"/>
          <w:trHeight w:val="242"/>
        </w:trPr>
        <w:tc>
          <w:tcPr>
            <w:tcW w:w="5120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ИСПОЛНИТЕЛЬ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W w:w="4584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ЗАКАЗЧИК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</w:tr>
      <w:tr>
        <w:tblPrEx/>
        <w:trPr>
          <w:jc w:val="center"/>
          <w:trHeight w:val="191"/>
        </w:trPr>
        <w:tc>
          <w:tcPr>
            <w:tcW w:w="5120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______________________________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4584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______________________________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jc w:val="center"/>
          <w:trHeight w:val="188"/>
        </w:trPr>
        <w:tc>
          <w:tcPr>
            <w:tcW w:w="5120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  <w:t xml:space="preserve">             (подпись, инициалы, фамилия)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</w:r>
          </w:p>
        </w:tc>
        <w:tc>
          <w:tcPr>
            <w:tcW w:w="4584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  <w:t xml:space="preserve">                (подпись, инициалы, фамилия)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</w:r>
          </w:p>
        </w:tc>
      </w:tr>
      <w:tr>
        <w:tblPrEx/>
        <w:trPr>
          <w:jc w:val="center"/>
          <w:trHeight w:val="498"/>
        </w:trPr>
        <w:tc>
          <w:tcPr>
            <w:tcW w:w="5120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«_____» ________________ 20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__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г.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4584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«_____» ________________ 20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__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г.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jc w:val="center"/>
          <w:trHeight w:val="188"/>
        </w:trPr>
        <w:tc>
          <w:tcPr>
            <w:tcW w:w="5120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  <w:t xml:space="preserve">    (дата)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</w:r>
          </w:p>
        </w:tc>
        <w:tc>
          <w:tcPr>
            <w:tcW w:w="4584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  <w:t xml:space="preserve">    (дата)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</w:r>
          </w:p>
        </w:tc>
      </w:tr>
      <w:tr>
        <w:tblPrEx/>
        <w:trPr>
          <w:jc w:val="center"/>
          <w:trHeight w:val="242"/>
        </w:trPr>
        <w:tc>
          <w:tcPr>
            <w:tcW w:w="5120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МП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4584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МП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</w:tbl>
    <w:p>
      <w:pPr>
        <w:ind w:firstLine="567"/>
        <w:spacing w:after="0" w:line="240" w:lineRule="auto"/>
        <w:widowControl w:val="off"/>
        <w:tabs>
          <w:tab w:val="left" w:pos="1134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br w:type="page" w:clear="all"/>
      </w: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Приложение №1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left="5670"/>
        <w:spacing w:after="0" w:line="240" w:lineRule="auto"/>
        <w:widowControl w:val="off"/>
        <w:tabs>
          <w:tab w:val="left" w:pos="1134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к Договору возмездного оказания услуг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left="5670"/>
        <w:spacing w:after="0" w:line="240" w:lineRule="auto"/>
        <w:widowControl w:val="off"/>
        <w:tabs>
          <w:tab w:val="left" w:pos="1134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от «__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_»_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_________20__г.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left="5670"/>
        <w:spacing w:after="0" w:line="240" w:lineRule="auto"/>
        <w:widowControl w:val="off"/>
        <w:tabs>
          <w:tab w:val="left" w:pos="1134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№ ______________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center"/>
        <w:spacing w:after="0" w:line="240" w:lineRule="auto"/>
        <w:widowControl w:val="off"/>
        <w:tabs>
          <w:tab w:val="left" w:pos="1134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center"/>
        <w:spacing w:after="0" w:line="240" w:lineRule="auto"/>
        <w:widowControl w:val="off"/>
        <w:tabs>
          <w:tab w:val="left" w:pos="1134" w:leader="none"/>
        </w:tabs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Техническое задание/</w:t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</w:p>
    <w:p>
      <w:pPr>
        <w:jc w:val="center"/>
        <w:spacing w:after="0" w:line="240" w:lineRule="auto"/>
        <w:widowControl w:val="off"/>
        <w:tabs>
          <w:tab w:val="left" w:pos="1134" w:leader="none"/>
        </w:tabs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Перечень услуг</w:t>
      </w:r>
      <w:r>
        <w:rPr>
          <w:rFonts w:ascii="Times New Roman" w:hAnsi="Times New Roman" w:eastAsia="Times New Roman" w:cs="Times New Roman"/>
          <w:sz w:val="24"/>
          <w:szCs w:val="24"/>
          <w:vertAlign w:val="superscript"/>
          <w:lang w:eastAsia="ru-RU"/>
        </w:rPr>
        <w:footnoteReference w:id="39"/>
      </w:r>
      <w:r>
        <w:rPr>
          <w:rFonts w:ascii="Times New Roman" w:hAnsi="Times New Roman" w:eastAsia="Times New Roman" w:cs="Times New Roman"/>
          <w:sz w:val="24"/>
          <w:szCs w:val="24"/>
          <w:vertAlign w:val="superscript"/>
          <w:lang w:eastAsia="ru-RU"/>
        </w:rPr>
        <w:t xml:space="preserve">,</w:t>
      </w:r>
      <w:r>
        <w:rPr>
          <w:rFonts w:ascii="Times New Roman" w:hAnsi="Times New Roman" w:eastAsia="Times New Roman" w:cs="Times New Roman"/>
          <w:sz w:val="24"/>
          <w:szCs w:val="24"/>
          <w:vertAlign w:val="superscript"/>
          <w:lang w:eastAsia="ru-RU"/>
        </w:rPr>
        <w:footnoteReference w:id="40"/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</w:p>
    <w:p>
      <w:pPr>
        <w:jc w:val="center"/>
        <w:spacing w:after="0" w:line="240" w:lineRule="auto"/>
        <w:widowControl w:val="off"/>
        <w:tabs>
          <w:tab w:val="left" w:pos="1134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tbl>
      <w:tblPr>
        <w:tblW w:w="0" w:type="auto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4A0" w:firstRow="1" w:lastRow="0" w:firstColumn="1" w:lastColumn="0" w:noHBand="0" w:noVBand="1"/>
      </w:tblPr>
      <w:tblGrid>
        <w:gridCol w:w="508"/>
        <w:gridCol w:w="2872"/>
        <w:gridCol w:w="1735"/>
        <w:gridCol w:w="1779"/>
        <w:gridCol w:w="1499"/>
        <w:gridCol w:w="1093"/>
      </w:tblGrid>
      <w:tr>
        <w:tblPrEx/>
        <w:trPr/>
        <w:tc>
          <w:tcPr>
            <w:shd w:val="clear" w:color="ffffff" w:fill="ffffff"/>
            <w:tcW w:w="52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tabs>
                <w:tab w:val="left" w:pos="1134" w:leader="none"/>
              </w:tabs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№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W w:w="329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tabs>
                <w:tab w:val="left" w:pos="1134" w:leader="none"/>
              </w:tabs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Наименование услуг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vertAlign w:val="superscript"/>
                <w:lang w:eastAsia="ru-RU"/>
              </w:rPr>
              <w:footnoteReference w:id="41"/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W w:w="1751" w:type="dxa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tabs>
                <w:tab w:val="left" w:pos="1134" w:leader="none"/>
              </w:tabs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Срок оказания Услуги (если применимо)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vertAlign w:val="superscript"/>
                <w:lang w:eastAsia="ru-RU"/>
              </w:rPr>
              <w:footnoteReference w:id="42"/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W w:w="181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tabs>
                <w:tab w:val="left" w:pos="1134" w:leader="none"/>
              </w:tabs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Объем Услуги (если применимо)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vertAlign w:val="superscript"/>
                <w:lang w:eastAsia="ru-RU"/>
              </w:rPr>
              <w:footnoteReference w:id="43"/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W w:w="153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tabs>
                <w:tab w:val="left" w:pos="1134" w:leader="none"/>
              </w:tabs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Стоимость без НДС, руб.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W w:w="121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tabs>
                <w:tab w:val="left" w:pos="1134" w:leader="none"/>
              </w:tabs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НДС, руб.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shd w:val="clear" w:color="ffffff" w:fill="ffffff"/>
            <w:tcW w:w="52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tabs>
                <w:tab w:val="left" w:pos="1134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W w:w="3297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  <w:lang w:eastAsia="ru-RU"/>
              </w:rPr>
            </w:r>
          </w:p>
        </w:tc>
        <w:tc>
          <w:tcPr>
            <w:tcW w:w="1751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tabs>
                <w:tab w:val="left" w:pos="1134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W w:w="1813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tabs>
                <w:tab w:val="left" w:pos="1134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W w:w="1539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tabs>
                <w:tab w:val="left" w:pos="1134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W w:w="1211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tabs>
                <w:tab w:val="left" w:pos="1134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shd w:val="clear" w:color="ffffff" w:fill="ffffff"/>
            <w:tcW w:w="528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tabs>
                <w:tab w:val="left" w:pos="1134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W w:w="3297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  <w:lang w:eastAsia="ru-RU"/>
              </w:rPr>
            </w:r>
          </w:p>
        </w:tc>
        <w:tc>
          <w:tcPr>
            <w:tcW w:w="1751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tabs>
                <w:tab w:val="left" w:pos="1134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W w:w="1813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tabs>
                <w:tab w:val="left" w:pos="1134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W w:w="1539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tabs>
                <w:tab w:val="left" w:pos="1134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W w:w="1211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tabs>
                <w:tab w:val="left" w:pos="1134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shd w:val="clear" w:color="ffffff" w:fill="ffffff"/>
            <w:tcW w:w="528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tabs>
                <w:tab w:val="left" w:pos="1134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W w:w="3297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  <w:lang w:eastAsia="ru-RU"/>
              </w:rPr>
            </w:r>
          </w:p>
        </w:tc>
        <w:tc>
          <w:tcPr>
            <w:tcW w:w="1751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tabs>
                <w:tab w:val="left" w:pos="1134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W w:w="1813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tabs>
                <w:tab w:val="left" w:pos="1134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W w:w="1539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tabs>
                <w:tab w:val="left" w:pos="1134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W w:w="1211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tabs>
                <w:tab w:val="left" w:pos="1134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shd w:val="clear" w:color="ffffff" w:fill="ffffff"/>
            <w:tcW w:w="528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tabs>
                <w:tab w:val="left" w:pos="1134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W w:w="3297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  <w:lang w:eastAsia="ru-RU"/>
              </w:rPr>
            </w:r>
          </w:p>
        </w:tc>
        <w:tc>
          <w:tcPr>
            <w:tcW w:w="1751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tabs>
                <w:tab w:val="left" w:pos="1134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W w:w="1813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tabs>
                <w:tab w:val="left" w:pos="1134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W w:w="1539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tabs>
                <w:tab w:val="left" w:pos="1134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W w:w="1211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tabs>
                <w:tab w:val="left" w:pos="1134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shd w:val="clear" w:color="ffffff" w:fill="ffffff"/>
            <w:tcW w:w="528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tabs>
                <w:tab w:val="left" w:pos="1134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W w:w="3297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  <w:lang w:eastAsia="ru-RU"/>
              </w:rPr>
            </w:r>
          </w:p>
        </w:tc>
        <w:tc>
          <w:tcPr>
            <w:tcW w:w="1751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tabs>
                <w:tab w:val="left" w:pos="1134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W w:w="1813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tabs>
                <w:tab w:val="left" w:pos="1134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W w:w="1539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tabs>
                <w:tab w:val="left" w:pos="1134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W w:w="1211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tabs>
                <w:tab w:val="left" w:pos="1134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shd w:val="clear" w:color="ffffff" w:fill="ffffff"/>
            <w:tcW w:w="528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tabs>
                <w:tab w:val="left" w:pos="1134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W w:w="3297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  <w:lang w:eastAsia="ru-RU"/>
              </w:rPr>
            </w:r>
          </w:p>
        </w:tc>
        <w:tc>
          <w:tcPr>
            <w:tcW w:w="1751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tabs>
                <w:tab w:val="left" w:pos="1134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W w:w="1813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tabs>
                <w:tab w:val="left" w:pos="1134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W w:w="1539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tabs>
                <w:tab w:val="left" w:pos="1134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W w:w="1211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tabs>
                <w:tab w:val="left" w:pos="1134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shd w:val="clear" w:color="ffffff" w:fill="ffffff"/>
            <w:tcW w:w="528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tabs>
                <w:tab w:val="left" w:pos="1134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W w:w="3297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  <w:lang w:eastAsia="ru-RU"/>
              </w:rPr>
            </w:r>
          </w:p>
        </w:tc>
        <w:tc>
          <w:tcPr>
            <w:tcW w:w="1751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tabs>
                <w:tab w:val="left" w:pos="1134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W w:w="1813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tabs>
                <w:tab w:val="left" w:pos="1134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W w:w="1539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tabs>
                <w:tab w:val="left" w:pos="1134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W w:w="1211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tabs>
                <w:tab w:val="left" w:pos="1134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</w:tbl>
    <w:p>
      <w:pPr>
        <w:spacing w:after="0" w:line="240" w:lineRule="auto"/>
        <w:widowControl w:val="off"/>
        <w:tabs>
          <w:tab w:val="left" w:pos="1134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spacing w:after="0" w:line="240" w:lineRule="auto"/>
        <w:widowControl w:val="off"/>
        <w:tabs>
          <w:tab w:val="left" w:pos="1134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Итого  _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_____ (________) рублей __ копеек без НДС, кроме того НДС -__% - ______ (________) рублей __ копеек, всего с НДС - ______ (________) рублей __ копеек. 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spacing w:after="0" w:line="240" w:lineRule="auto"/>
        <w:widowControl w:val="off"/>
        <w:tabs>
          <w:tab w:val="left" w:pos="1134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Срок оказания услуг - _______________</w:t>
      </w:r>
      <w:r>
        <w:rPr>
          <w:rFonts w:ascii="Times New Roman" w:hAnsi="Times New Roman" w:eastAsia="Times New Roman" w:cs="Times New Roman"/>
          <w:sz w:val="24"/>
          <w:szCs w:val="24"/>
          <w:vertAlign w:val="superscript"/>
          <w:lang w:eastAsia="ru-RU"/>
        </w:rPr>
        <w:footnoteReference w:id="44"/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spacing w:after="0" w:line="240" w:lineRule="auto"/>
        <w:widowControl w:val="off"/>
        <w:tabs>
          <w:tab w:val="left" w:pos="1134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Наименование объекта: _______________.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spacing w:after="0" w:line="240" w:lineRule="auto"/>
        <w:widowControl w:val="off"/>
        <w:tabs>
          <w:tab w:val="left" w:pos="1134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Адрес объекта: ________________.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r>
    </w:p>
    <w:p>
      <w:pPr>
        <w:spacing w:after="0" w:line="240" w:lineRule="auto"/>
        <w:widowControl w:val="off"/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</w:r>
    </w:p>
    <w:p>
      <w:pPr>
        <w:spacing w:after="0" w:line="240" w:lineRule="auto"/>
        <w:widowControl w:val="off"/>
        <w:tabs>
          <w:tab w:val="left" w:pos="1134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5148"/>
        <w:gridCol w:w="4741"/>
      </w:tblGrid>
      <w:tr>
        <w:tblPrEx/>
        <w:trPr/>
        <w:tc>
          <w:tcPr>
            <w:tcW w:w="5148" w:type="dxa"/>
            <w:textDirection w:val="lrTb"/>
            <w:noWrap w:val="false"/>
          </w:tcPr>
          <w:p>
            <w:pPr>
              <w:ind w:right="317"/>
              <w:keepNext/>
              <w:spacing w:after="0" w:line="240" w:lineRule="auto"/>
              <w:widowControl w:val="off"/>
              <w:tabs>
                <w:tab w:val="left" w:pos="1134" w:leader="none"/>
              </w:tabs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outlineLvl w:val="0"/>
              <w:suppressLineNumbers/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ЗАКАЗЧИК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___________________________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317"/>
              <w:keepLines/>
              <w:keepNext/>
              <w:spacing w:after="0" w:line="240" w:lineRule="auto"/>
              <w:widowControl w:val="off"/>
              <w:tabs>
                <w:tab w:val="left" w:pos="1134" w:leader="none"/>
              </w:tabs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outlineLvl w:val="0"/>
              <w:suppressLineNumbers/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______________/ФИО/ 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  <w:p>
            <w:pPr>
              <w:ind w:right="317"/>
              <w:keepLines/>
              <w:keepNext/>
              <w:spacing w:after="0" w:line="240" w:lineRule="auto"/>
              <w:widowControl w:val="off"/>
              <w:tabs>
                <w:tab w:val="left" w:pos="1134" w:leader="none"/>
              </w:tabs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outlineLvl w:val="0"/>
              <w:suppressLineNumbers/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«___» _________ 20__ г.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  <w:p>
            <w:pPr>
              <w:ind w:right="317"/>
              <w:keepNext/>
              <w:spacing w:after="0" w:line="240" w:lineRule="auto"/>
              <w:widowControl w:val="off"/>
              <w:tabs>
                <w:tab w:val="left" w:pos="1134" w:leader="none"/>
              </w:tabs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outlineLvl w:val="0"/>
              <w:suppressLineNumbers/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М.П.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W w:w="4741" w:type="dxa"/>
            <w:textDirection w:val="lrTb"/>
            <w:noWrap w:val="false"/>
          </w:tcPr>
          <w:p>
            <w:pPr>
              <w:ind w:right="317"/>
              <w:keepNext/>
              <w:spacing w:after="0" w:line="240" w:lineRule="auto"/>
              <w:widowControl w:val="off"/>
              <w:tabs>
                <w:tab w:val="left" w:pos="1134" w:leader="none"/>
              </w:tabs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outlineLvl w:val="0"/>
              <w:suppressLineNumbers/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ИСПОЛНИТЕЛЬ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  <w:p>
            <w:pPr>
              <w:ind w:right="317"/>
              <w:keepLines/>
              <w:keepNext/>
              <w:spacing w:after="0" w:line="240" w:lineRule="auto"/>
              <w:widowControl w:val="off"/>
              <w:tabs>
                <w:tab w:val="left" w:pos="1134" w:leader="none"/>
              </w:tabs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outlineLvl w:val="0"/>
              <w:suppressLineNumbers/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___________________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317"/>
              <w:keepLines/>
              <w:keepNext/>
              <w:spacing w:after="0" w:line="240" w:lineRule="auto"/>
              <w:widowControl w:val="off"/>
              <w:tabs>
                <w:tab w:val="left" w:pos="1134" w:leader="none"/>
              </w:tabs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outlineLvl w:val="0"/>
              <w:suppressLineNumbers/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______________/ФИО/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  <w:p>
            <w:pPr>
              <w:ind w:right="317"/>
              <w:keepLines/>
              <w:keepNext/>
              <w:spacing w:after="0" w:line="240" w:lineRule="auto"/>
              <w:widowControl w:val="off"/>
              <w:tabs>
                <w:tab w:val="left" w:pos="1134" w:leader="none"/>
              </w:tabs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outlineLvl w:val="0"/>
              <w:suppressLineNumbers/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«___» _________ 20__ г.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  <w:p>
            <w:pPr>
              <w:ind w:right="317"/>
              <w:keepNext/>
              <w:spacing w:after="0" w:line="240" w:lineRule="auto"/>
              <w:widowControl w:val="off"/>
              <w:tabs>
                <w:tab w:val="left" w:pos="1134" w:leader="none"/>
              </w:tabs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outlineLvl w:val="0"/>
              <w:suppressLineNumbers/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М.П.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</w:tr>
    </w:tbl>
    <w:p>
      <w:pPr>
        <w:spacing w:after="0" w:line="240" w:lineRule="auto"/>
        <w:widowControl w:val="off"/>
        <w:tabs>
          <w:tab w:val="left" w:pos="1134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spacing w:after="0" w:line="240" w:lineRule="auto"/>
        <w:widowControl w:val="off"/>
        <w:tabs>
          <w:tab w:val="left" w:pos="1134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spacing w:after="0" w:line="240" w:lineRule="auto"/>
        <w:widowControl w:val="off"/>
        <w:tabs>
          <w:tab w:val="left" w:pos="1134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spacing w:after="0" w:line="240" w:lineRule="auto"/>
        <w:widowControl w:val="off"/>
        <w:tabs>
          <w:tab w:val="left" w:pos="1134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spacing w:after="0" w:line="240" w:lineRule="auto"/>
        <w:widowControl w:val="off"/>
        <w:tabs>
          <w:tab w:val="left" w:pos="1134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spacing w:after="0" w:line="240" w:lineRule="auto"/>
        <w:widowControl w:val="off"/>
        <w:tabs>
          <w:tab w:val="left" w:pos="1134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  <w:sectPr>
          <w:headerReference w:type="default" r:id="rId9"/>
          <w:footnotePr/>
          <w:endnotePr/>
          <w:type w:val="nextPage"/>
          <w:pgSz w:w="11906" w:h="16838" w:orient="portrait"/>
          <w:pgMar w:top="1134" w:right="709" w:bottom="1134" w:left="1701" w:header="709" w:footer="386" w:gutter="0"/>
          <w:cols w:num="1" w:sep="0" w:space="708" w:equalWidth="1"/>
          <w:docGrid w:linePitch="360"/>
          <w:titlePg/>
        </w:sect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left="10490"/>
        <w:spacing w:after="0" w:line="240" w:lineRule="auto"/>
        <w:widowControl w:val="off"/>
        <w:tabs>
          <w:tab w:val="left" w:pos="1134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Приложение №2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left="10490"/>
        <w:spacing w:after="0" w:line="240" w:lineRule="auto"/>
        <w:widowControl w:val="off"/>
        <w:tabs>
          <w:tab w:val="left" w:pos="1134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к Договору возмездного оказания услуг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left="10490"/>
        <w:spacing w:after="0" w:line="240" w:lineRule="auto"/>
        <w:widowControl w:val="off"/>
        <w:tabs>
          <w:tab w:val="left" w:pos="1134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от «__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_»_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_________20__г. № ______________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contextualSpacing/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center"/>
        <w:spacing w:after="0" w:line="240" w:lineRule="auto"/>
        <w:shd w:val="clear" w:color="auto" w:fill="ffffff"/>
        <w:rPr>
          <w:rFonts w:ascii="Times New Roman" w:hAnsi="Times New Roman" w:eastAsia="Times New Roman"/>
          <w:color w:val="000000"/>
          <w:sz w:val="24"/>
          <w:u w:val="single"/>
          <w:lang w:eastAsia="ru-RU"/>
        </w:rPr>
      </w:pPr>
      <w:r>
        <w:rPr>
          <w:rFonts w:ascii="Times New Roman" w:hAnsi="Times New Roman" w:eastAsia="Times New Roman"/>
          <w:color w:val="000000"/>
          <w:sz w:val="24"/>
          <w:u w:val="single"/>
          <w:lang w:eastAsia="ru-RU"/>
        </w:rPr>
        <w:t xml:space="preserve">Форма Акта приема – передачи отходов</w:t>
      </w:r>
      <w:r>
        <w:rPr>
          <w:rFonts w:ascii="Times New Roman" w:hAnsi="Times New Roman" w:eastAsia="Times New Roman"/>
          <w:color w:val="000000"/>
          <w:sz w:val="24"/>
          <w:u w:val="single"/>
          <w:lang w:eastAsia="ru-RU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/>
          <w:sz w:val="16"/>
          <w:lang w:eastAsia="ru-RU"/>
        </w:rPr>
      </w:pPr>
      <w:r>
        <w:rPr>
          <w:rFonts w:ascii="Times New Roman" w:hAnsi="Times New Roman" w:eastAsia="Times New Roman"/>
          <w:sz w:val="16"/>
          <w:lang w:eastAsia="ru-RU"/>
        </w:rPr>
      </w:r>
      <w:r>
        <w:rPr>
          <w:rFonts w:ascii="Times New Roman" w:hAnsi="Times New Roman" w:eastAsia="Times New Roman"/>
          <w:sz w:val="16"/>
          <w:lang w:eastAsia="ru-RU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/>
          <w:b/>
          <w:sz w:val="24"/>
          <w:lang w:eastAsia="ru-RU"/>
        </w:rPr>
      </w:pPr>
      <w:r>
        <w:rPr>
          <w:rFonts w:ascii="Times New Roman" w:hAnsi="Times New Roman" w:eastAsia="Times New Roman"/>
          <w:b/>
          <w:sz w:val="24"/>
          <w:lang w:eastAsia="ru-RU"/>
        </w:rPr>
        <w:t xml:space="preserve">Акт приема – передачи отходов</w:t>
      </w:r>
      <w:r>
        <w:rPr>
          <w:rFonts w:ascii="Times New Roman" w:hAnsi="Times New Roman" w:eastAsia="Times New Roman"/>
          <w:b/>
          <w:caps/>
          <w:sz w:val="24"/>
          <w:lang w:eastAsia="ru-RU"/>
        </w:rPr>
        <w:t xml:space="preserve"> №</w:t>
      </w:r>
      <w:r>
        <w:rPr>
          <w:rFonts w:ascii="Times New Roman" w:hAnsi="Times New Roman" w:eastAsia="Times New Roman"/>
          <w:b/>
          <w:sz w:val="24"/>
          <w:lang w:eastAsia="ru-RU"/>
        </w:rPr>
        <w:t xml:space="preserve">______от___________2026г</w:t>
      </w:r>
      <w:r>
        <w:rPr>
          <w:rFonts w:ascii="Times New Roman" w:hAnsi="Times New Roman" w:eastAsia="Times New Roman"/>
          <w:b/>
          <w:sz w:val="24"/>
          <w:lang w:eastAsia="ru-RU"/>
        </w:rPr>
      </w:r>
    </w:p>
    <w:p>
      <w:pPr>
        <w:spacing w:after="0" w:line="240" w:lineRule="auto"/>
        <w:rPr>
          <w:rFonts w:ascii="Times New Roman" w:hAnsi="Times New Roman" w:eastAsia="Times New Roman"/>
          <w:sz w:val="18"/>
          <w:lang w:eastAsia="ru-RU"/>
        </w:rPr>
      </w:pPr>
      <w:r>
        <w:rPr>
          <w:rFonts w:ascii="Times New Roman" w:hAnsi="Times New Roman" w:eastAsia="Times New Roman"/>
          <w:sz w:val="18"/>
          <w:lang w:eastAsia="ru-RU"/>
        </w:rPr>
      </w:r>
      <w:r>
        <w:rPr>
          <w:rFonts w:ascii="Times New Roman" w:hAnsi="Times New Roman" w:eastAsia="Times New Roman"/>
          <w:sz w:val="18"/>
          <w:lang w:eastAsia="ru-RU"/>
        </w:rPr>
      </w:r>
    </w:p>
    <w:p>
      <w:pPr>
        <w:spacing w:after="0" w:line="240" w:lineRule="auto"/>
        <w:rPr>
          <w:rFonts w:ascii="Times New Roman" w:hAnsi="Times New Roman" w:eastAsia="Times New Roman"/>
          <w:sz w:val="24"/>
          <w:lang w:eastAsia="ru-RU"/>
        </w:rPr>
      </w:pPr>
      <w:r>
        <w:rPr>
          <w:rFonts w:ascii="Times New Roman" w:hAnsi="Times New Roman" w:eastAsia="Times New Roman"/>
          <w:sz w:val="24"/>
          <w:lang w:eastAsia="ru-RU"/>
        </w:rPr>
        <w:t xml:space="preserve">Наименование предприятия (организации), сдающего отходы: </w:t>
      </w:r>
      <w:r>
        <w:rPr>
          <w:rFonts w:ascii="Times New Roman" w:hAnsi="Times New Roman" w:eastAsia="Times New Roman"/>
          <w:sz w:val="24"/>
          <w:lang w:eastAsia="ru-RU"/>
        </w:rPr>
      </w:r>
    </w:p>
    <w:p>
      <w:pPr>
        <w:spacing w:after="0" w:line="240" w:lineRule="auto"/>
        <w:rPr>
          <w:rFonts w:ascii="Times New Roman" w:hAnsi="Times New Roman" w:eastAsia="Times New Roman"/>
          <w:b/>
          <w:sz w:val="24"/>
          <w:lang w:eastAsia="ru-RU"/>
        </w:rPr>
      </w:pPr>
      <w:r>
        <w:rPr>
          <w:rFonts w:ascii="Times New Roman" w:hAnsi="Times New Roman" w:eastAsia="Times New Roman"/>
          <w:b/>
          <w:sz w:val="24"/>
          <w:lang w:eastAsia="ru-RU"/>
        </w:rPr>
        <w:t xml:space="preserve">ПО _________________ электрические сети, КПП ___________</w:t>
      </w:r>
      <w:r>
        <w:rPr>
          <w:rFonts w:ascii="Times New Roman" w:hAnsi="Times New Roman" w:eastAsia="Times New Roman"/>
          <w:b/>
          <w:sz w:val="24"/>
          <w:lang w:eastAsia="ru-RU"/>
        </w:rPr>
      </w:r>
    </w:p>
    <w:p>
      <w:pPr>
        <w:spacing w:after="0" w:line="240" w:lineRule="auto"/>
        <w:rPr>
          <w:rFonts w:ascii="Times New Roman" w:hAnsi="Times New Roman" w:eastAsia="Times New Roman"/>
          <w:sz w:val="24"/>
          <w:lang w:eastAsia="ru-RU"/>
        </w:rPr>
      </w:pPr>
      <w:r>
        <w:rPr>
          <w:rFonts w:ascii="Times New Roman" w:hAnsi="Times New Roman" w:eastAsia="Times New Roman"/>
          <w:sz w:val="24"/>
          <w:lang w:eastAsia="ru-RU"/>
        </w:rPr>
        <w:t xml:space="preserve">Адрес: ___________________</w:t>
      </w:r>
      <w:r>
        <w:rPr>
          <w:rFonts w:ascii="Times New Roman" w:hAnsi="Times New Roman" w:eastAsia="Times New Roman"/>
          <w:sz w:val="24"/>
          <w:lang w:eastAsia="ru-RU"/>
        </w:rPr>
      </w:r>
    </w:p>
    <w:p>
      <w:pPr>
        <w:spacing w:after="0" w:line="240" w:lineRule="auto"/>
        <w:rPr>
          <w:rFonts w:ascii="Times New Roman" w:hAnsi="Times New Roman" w:eastAsia="Times New Roman"/>
          <w:sz w:val="24"/>
          <w:lang w:eastAsia="ru-RU"/>
        </w:rPr>
      </w:pPr>
      <w:r>
        <w:rPr>
          <w:rFonts w:ascii="Times New Roman" w:hAnsi="Times New Roman" w:eastAsia="Times New Roman"/>
          <w:sz w:val="24"/>
          <w:lang w:eastAsia="ru-RU"/>
        </w:rPr>
        <w:t xml:space="preserve">Организация, принимающая отходы: </w:t>
      </w:r>
      <w:r>
        <w:rPr>
          <w:rFonts w:ascii="Times New Roman" w:hAnsi="Times New Roman" w:eastAsia="Times New Roman"/>
          <w:sz w:val="24"/>
          <w:lang w:eastAsia="ru-RU"/>
        </w:rPr>
      </w:r>
    </w:p>
    <w:p>
      <w:pPr>
        <w:spacing w:after="0" w:line="240" w:lineRule="auto"/>
        <w:widowControl w:val="off"/>
        <w:rPr>
          <w:rFonts w:ascii="Times New Roman" w:hAnsi="Times New Roman" w:eastAsia="Times New Roman"/>
          <w:b/>
          <w:sz w:val="25"/>
          <w:szCs w:val="25"/>
          <w:lang w:eastAsia="ru-RU"/>
        </w:rPr>
      </w:pPr>
      <w:r>
        <w:rPr>
          <w:rFonts w:ascii="Times New Roman" w:hAnsi="Times New Roman" w:eastAsia="Times New Roman"/>
          <w:b/>
          <w:sz w:val="25"/>
          <w:szCs w:val="25"/>
          <w:lang w:eastAsia="ru-RU"/>
        </w:rPr>
        <w:t xml:space="preserve">____________________________________________</w:t>
      </w:r>
      <w:r>
        <w:rPr>
          <w:rFonts w:ascii="Times New Roman" w:hAnsi="Times New Roman" w:eastAsia="Times New Roman"/>
          <w:b/>
          <w:sz w:val="25"/>
          <w:szCs w:val="25"/>
          <w:lang w:eastAsia="ru-RU"/>
        </w:rPr>
      </w:r>
    </w:p>
    <w:p>
      <w:pPr>
        <w:jc w:val="center"/>
        <w:spacing w:after="0" w:line="240" w:lineRule="auto"/>
        <w:tabs>
          <w:tab w:val="left" w:pos="473" w:leader="none"/>
          <w:tab w:val="left" w:pos="6166" w:leader="none"/>
          <w:tab w:val="left" w:pos="7711" w:leader="none"/>
          <w:tab w:val="left" w:pos="10250" w:leader="none"/>
        </w:tabs>
        <w:rPr>
          <w:rFonts w:ascii="Times New Roman" w:hAnsi="Times New Roman" w:eastAsia="Times New Roman" w:cs="Times New Roman"/>
          <w:color w:val="000000"/>
          <w:lang w:eastAsia="ru-RU"/>
        </w:rPr>
      </w:pPr>
      <w:r>
        <w:rPr>
          <w:rFonts w:ascii="Times New Roman" w:hAnsi="Times New Roman" w:eastAsia="Times New Roman"/>
          <w:sz w:val="25"/>
          <w:szCs w:val="25"/>
          <w:lang w:eastAsia="ru-RU"/>
        </w:rPr>
        <w:t xml:space="preserve">Адрес: __________________ </w:t>
      </w:r>
      <w:r>
        <w:rPr>
          <w:rFonts w:ascii="Times New Roman" w:hAnsi="Times New Roman" w:eastAsia="Times New Roman"/>
          <w:b/>
          <w:sz w:val="25"/>
          <w:szCs w:val="25"/>
          <w:lang w:eastAsia="ru-RU"/>
        </w:rPr>
        <w:t xml:space="preserve">ИНН</w:t>
      </w:r>
      <w:r>
        <w:rPr>
          <w:rFonts w:ascii="Times New Roman" w:hAnsi="Times New Roman" w:eastAsia="Times New Roman"/>
          <w:sz w:val="25"/>
          <w:szCs w:val="25"/>
          <w:lang w:eastAsia="ru-RU"/>
        </w:rPr>
        <w:t xml:space="preserve"> ____________; </w:t>
      </w:r>
      <w:r>
        <w:rPr>
          <w:rFonts w:ascii="Times New Roman" w:hAnsi="Times New Roman" w:eastAsia="Times New Roman"/>
          <w:b/>
          <w:sz w:val="25"/>
          <w:szCs w:val="25"/>
          <w:lang w:eastAsia="ru-RU"/>
        </w:rPr>
        <w:t xml:space="preserve">КПП</w:t>
      </w:r>
      <w:r>
        <w:rPr>
          <w:rFonts w:ascii="Times New Roman" w:hAnsi="Times New Roman" w:eastAsia="Times New Roman"/>
          <w:sz w:val="25"/>
          <w:szCs w:val="25"/>
          <w:lang w:eastAsia="ru-RU"/>
        </w:rPr>
        <w:t xml:space="preserve"> ____________</w:t>
      </w:r>
      <w:r>
        <w:rPr>
          <w:rFonts w:ascii="Times New Roman" w:hAnsi="Times New Roman" w:eastAsia="Times New Roman" w:cs="Times New Roman"/>
          <w:color w:val="000000"/>
          <w:lang w:eastAsia="ru-RU"/>
        </w:rPr>
      </w:r>
    </w:p>
    <w:p>
      <w:pPr>
        <w:jc w:val="center"/>
        <w:spacing w:after="0" w:line="240" w:lineRule="auto"/>
        <w:tabs>
          <w:tab w:val="left" w:pos="473" w:leader="none"/>
          <w:tab w:val="left" w:pos="6166" w:leader="none"/>
          <w:tab w:val="left" w:pos="7711" w:leader="none"/>
          <w:tab w:val="left" w:pos="10250" w:leader="none"/>
        </w:tabs>
        <w:rPr>
          <w:rFonts w:ascii="Times New Roman" w:hAnsi="Times New Roman" w:eastAsia="Times New Roman" w:cs="Times New Roman"/>
          <w:color w:val="000000"/>
          <w:lang w:eastAsia="ru-RU"/>
        </w:rPr>
      </w:pPr>
      <w:r>
        <w:rPr>
          <w:rFonts w:ascii="Times New Roman" w:hAnsi="Times New Roman" w:eastAsia="Times New Roman" w:cs="Times New Roman"/>
          <w:color w:val="000000"/>
          <w:lang w:eastAsia="ru-RU"/>
        </w:rPr>
      </w:r>
      <w:r>
        <w:rPr>
          <w:rFonts w:ascii="Times New Roman" w:hAnsi="Times New Roman" w:eastAsia="Times New Roman" w:cs="Times New Roman"/>
          <w:color w:val="000000"/>
          <w:lang w:eastAsia="ru-RU"/>
        </w:rPr>
      </w:r>
    </w:p>
    <w:p>
      <w:pPr>
        <w:jc w:val="center"/>
        <w:spacing w:after="0" w:line="240" w:lineRule="auto"/>
        <w:tabs>
          <w:tab w:val="left" w:pos="473" w:leader="none"/>
          <w:tab w:val="left" w:pos="6166" w:leader="none"/>
          <w:tab w:val="left" w:pos="7711" w:leader="none"/>
          <w:tab w:val="left" w:pos="10250" w:leader="none"/>
        </w:tabs>
        <w:rPr>
          <w:rFonts w:ascii="Times New Roman" w:hAnsi="Times New Roman" w:eastAsia="Times New Roman" w:cs="Times New Roman"/>
          <w:color w:val="000000"/>
          <w:lang w:eastAsia="ru-RU"/>
        </w:rPr>
      </w:pPr>
      <w:r>
        <w:rPr>
          <w:rFonts w:ascii="Times New Roman" w:hAnsi="Times New Roman" w:eastAsia="Times New Roman" w:cs="Times New Roman"/>
          <w:color w:val="000000"/>
          <w:lang w:eastAsia="ru-RU"/>
        </w:rPr>
      </w:r>
      <w:r>
        <w:rPr>
          <w:rFonts w:ascii="Times New Roman" w:hAnsi="Times New Roman" w:eastAsia="Times New Roman" w:cs="Times New Roman"/>
          <w:color w:val="000000"/>
          <w:lang w:eastAsia="ru-RU"/>
        </w:rPr>
      </w:r>
    </w:p>
    <w:tbl>
      <w:tblPr>
        <w:tblpPr w:horzAnchor="margin" w:tblpXSpec="left" w:vertAnchor="text" w:tblpY="-57" w:leftFromText="180" w:topFromText="0" w:rightFromText="180" w:bottomFromText="0"/>
        <w:tblW w:w="825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6658"/>
        <w:gridCol w:w="708"/>
        <w:gridCol w:w="893"/>
      </w:tblGrid>
      <w:tr>
        <w:tblPrEx/>
        <w:trPr>
          <w:trHeight w:val="706"/>
        </w:trPr>
        <w:tc>
          <w:tcPr>
            <w:tcW w:w="665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i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i/>
                <w:szCs w:val="24"/>
                <w:lang w:eastAsia="ru-RU"/>
              </w:rPr>
              <w:t xml:space="preserve">Наименование </w:t>
            </w:r>
            <w:r>
              <w:rPr>
                <w:rFonts w:ascii="Times New Roman" w:hAnsi="Times New Roman" w:eastAsia="Times New Roman"/>
                <w:i/>
                <w:szCs w:val="24"/>
                <w:lang w:eastAsia="ru-RU"/>
              </w:rPr>
            </w:r>
          </w:p>
        </w:tc>
        <w:tc>
          <w:tcPr>
            <w:tcW w:w="70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i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i/>
                <w:szCs w:val="24"/>
                <w:lang w:eastAsia="ru-RU"/>
              </w:rPr>
              <w:t xml:space="preserve">Ед.</w:t>
            </w:r>
            <w:r>
              <w:rPr>
                <w:rFonts w:ascii="Times New Roman" w:hAnsi="Times New Roman" w:eastAsia="Times New Roman"/>
                <w:i/>
                <w:szCs w:val="24"/>
                <w:lang w:eastAsia="ru-RU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i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i/>
                <w:szCs w:val="24"/>
                <w:lang w:eastAsia="ru-RU"/>
              </w:rPr>
              <w:t xml:space="preserve">изм.</w:t>
            </w:r>
            <w:r>
              <w:rPr>
                <w:rFonts w:ascii="Times New Roman" w:hAnsi="Times New Roman" w:eastAsia="Times New Roman"/>
                <w:i/>
                <w:szCs w:val="24"/>
                <w:lang w:eastAsia="ru-RU"/>
              </w:rPr>
            </w:r>
          </w:p>
        </w:tc>
        <w:tc>
          <w:tcPr>
            <w:tcW w:w="89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i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i/>
                <w:szCs w:val="24"/>
                <w:lang w:eastAsia="ru-RU"/>
              </w:rPr>
              <w:t xml:space="preserve">Кол-во</w:t>
            </w:r>
            <w:r>
              <w:rPr>
                <w:rFonts w:ascii="Times New Roman" w:hAnsi="Times New Roman" w:eastAsia="Times New Roman"/>
                <w:i/>
                <w:szCs w:val="24"/>
                <w:lang w:eastAsia="ru-RU"/>
              </w:rPr>
            </w:r>
          </w:p>
        </w:tc>
      </w:tr>
      <w:tr>
        <w:tblPrEx/>
        <w:trPr>
          <w:trHeight w:val="261"/>
        </w:trPr>
        <w:tc>
          <w:tcPr>
            <w:tcW w:w="665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i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i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/>
                <w:i/>
                <w:szCs w:val="24"/>
                <w:lang w:eastAsia="ru-RU"/>
              </w:rPr>
            </w:r>
          </w:p>
        </w:tc>
        <w:tc>
          <w:tcPr>
            <w:tcW w:w="70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i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i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/>
                <w:i/>
                <w:szCs w:val="24"/>
                <w:lang w:eastAsia="ru-RU"/>
              </w:rPr>
            </w:r>
          </w:p>
        </w:tc>
        <w:tc>
          <w:tcPr>
            <w:tcW w:w="89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i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i/>
                <w:szCs w:val="24"/>
                <w:lang w:eastAsia="ru-RU"/>
              </w:rPr>
              <w:t xml:space="preserve">3</w:t>
            </w:r>
            <w:r>
              <w:rPr>
                <w:rFonts w:ascii="Times New Roman" w:hAnsi="Times New Roman" w:eastAsia="Times New Roman"/>
                <w:i/>
                <w:szCs w:val="24"/>
                <w:lang w:eastAsia="ru-RU"/>
              </w:rPr>
            </w:r>
          </w:p>
        </w:tc>
      </w:tr>
      <w:tr>
        <w:tblPrEx/>
        <w:trPr>
          <w:trHeight w:val="567"/>
        </w:trPr>
        <w:tc>
          <w:tcPr>
            <w:tcW w:w="6658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W w:w="70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  <w:tc>
          <w:tcPr>
            <w:tcW w:w="89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567"/>
        </w:trPr>
        <w:tc>
          <w:tcPr>
            <w:tcW w:w="6658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  <w:tc>
          <w:tcPr>
            <w:tcW w:w="70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  <w:tc>
          <w:tcPr>
            <w:tcW w:w="89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</w:tr>
    </w:tbl>
    <w:p>
      <w:pPr>
        <w:jc w:val="center"/>
        <w:spacing w:after="0" w:line="240" w:lineRule="auto"/>
        <w:tabs>
          <w:tab w:val="left" w:pos="473" w:leader="none"/>
          <w:tab w:val="left" w:pos="6166" w:leader="none"/>
          <w:tab w:val="left" w:pos="7711" w:leader="none"/>
          <w:tab w:val="left" w:pos="10250" w:leader="none"/>
        </w:tabs>
        <w:rPr>
          <w:rFonts w:ascii="Times New Roman" w:hAnsi="Times New Roman" w:eastAsia="Times New Roman" w:cs="Times New Roman"/>
          <w:color w:val="000000"/>
          <w:lang w:eastAsia="ru-RU"/>
        </w:rPr>
      </w:pPr>
      <w:r>
        <w:rPr>
          <w:rFonts w:ascii="Times New Roman" w:hAnsi="Times New Roman" w:eastAsia="Times New Roman" w:cs="Times New Roman"/>
          <w:color w:val="000000"/>
          <w:lang w:eastAsia="ru-RU"/>
        </w:rPr>
      </w:r>
      <w:r>
        <w:rPr>
          <w:rFonts w:ascii="Times New Roman" w:hAnsi="Times New Roman" w:eastAsia="Times New Roman" w:cs="Times New Roman"/>
          <w:color w:val="000000"/>
          <w:lang w:eastAsia="ru-RU"/>
        </w:rPr>
      </w:r>
    </w:p>
    <w:p>
      <w:pPr>
        <w:jc w:val="center"/>
        <w:spacing w:after="0" w:line="240" w:lineRule="auto"/>
        <w:tabs>
          <w:tab w:val="left" w:pos="473" w:leader="none"/>
          <w:tab w:val="left" w:pos="6166" w:leader="none"/>
          <w:tab w:val="left" w:pos="7711" w:leader="none"/>
          <w:tab w:val="left" w:pos="10250" w:leader="none"/>
        </w:tabs>
        <w:rPr>
          <w:rFonts w:ascii="Times New Roman" w:hAnsi="Times New Roman" w:eastAsia="Times New Roman" w:cs="Times New Roman"/>
          <w:color w:val="000000"/>
          <w:lang w:eastAsia="ru-RU"/>
        </w:rPr>
      </w:pPr>
      <w:r>
        <w:rPr>
          <w:rFonts w:ascii="Times New Roman" w:hAnsi="Times New Roman" w:eastAsia="Times New Roman" w:cs="Times New Roman"/>
          <w:color w:val="000000"/>
          <w:lang w:eastAsia="ru-RU"/>
        </w:rPr>
      </w:r>
      <w:r>
        <w:rPr>
          <w:rFonts w:ascii="Times New Roman" w:hAnsi="Times New Roman" w:eastAsia="Times New Roman" w:cs="Times New Roman"/>
          <w:color w:val="000000"/>
          <w:lang w:eastAsia="ru-RU"/>
        </w:rPr>
      </w:r>
    </w:p>
    <w:p>
      <w:pPr>
        <w:jc w:val="center"/>
        <w:spacing w:after="0" w:line="240" w:lineRule="auto"/>
        <w:tabs>
          <w:tab w:val="left" w:pos="473" w:leader="none"/>
          <w:tab w:val="left" w:pos="6166" w:leader="none"/>
          <w:tab w:val="left" w:pos="7711" w:leader="none"/>
          <w:tab w:val="left" w:pos="10250" w:leader="none"/>
        </w:tabs>
        <w:rPr>
          <w:rFonts w:ascii="Times New Roman" w:hAnsi="Times New Roman" w:eastAsia="Times New Roman" w:cs="Times New Roman"/>
          <w:color w:val="000000"/>
          <w:lang w:eastAsia="ru-RU"/>
        </w:rPr>
      </w:pPr>
      <w:r>
        <w:rPr>
          <w:rFonts w:ascii="Times New Roman" w:hAnsi="Times New Roman" w:eastAsia="Times New Roman" w:cs="Times New Roman"/>
          <w:color w:val="000000"/>
          <w:lang w:eastAsia="ru-RU"/>
        </w:rPr>
      </w:r>
      <w:r>
        <w:rPr>
          <w:rFonts w:ascii="Times New Roman" w:hAnsi="Times New Roman" w:eastAsia="Times New Roman" w:cs="Times New Roman"/>
          <w:color w:val="000000"/>
          <w:lang w:eastAsia="ru-RU"/>
        </w:rPr>
      </w:r>
    </w:p>
    <w:p>
      <w:pPr>
        <w:jc w:val="center"/>
        <w:spacing w:after="0" w:line="240" w:lineRule="auto"/>
        <w:tabs>
          <w:tab w:val="left" w:pos="473" w:leader="none"/>
          <w:tab w:val="left" w:pos="6166" w:leader="none"/>
          <w:tab w:val="left" w:pos="7711" w:leader="none"/>
          <w:tab w:val="left" w:pos="10250" w:leader="none"/>
        </w:tabs>
        <w:rPr>
          <w:rFonts w:ascii="Times New Roman" w:hAnsi="Times New Roman" w:eastAsia="Times New Roman" w:cs="Times New Roman"/>
          <w:color w:val="000000"/>
          <w:lang w:eastAsia="ru-RU"/>
        </w:rPr>
      </w:pPr>
      <w:r>
        <w:rPr>
          <w:rFonts w:ascii="Times New Roman" w:hAnsi="Times New Roman" w:eastAsia="Times New Roman" w:cs="Times New Roman"/>
          <w:color w:val="000000"/>
          <w:lang w:eastAsia="ru-RU"/>
        </w:rPr>
      </w:r>
      <w:r>
        <w:rPr>
          <w:rFonts w:ascii="Times New Roman" w:hAnsi="Times New Roman" w:eastAsia="Times New Roman" w:cs="Times New Roman"/>
          <w:color w:val="000000"/>
          <w:lang w:eastAsia="ru-RU"/>
        </w:rPr>
      </w:r>
    </w:p>
    <w:p>
      <w:pPr>
        <w:jc w:val="center"/>
        <w:spacing w:after="0" w:line="240" w:lineRule="auto"/>
        <w:tabs>
          <w:tab w:val="left" w:pos="473" w:leader="none"/>
          <w:tab w:val="left" w:pos="6166" w:leader="none"/>
          <w:tab w:val="left" w:pos="7711" w:leader="none"/>
          <w:tab w:val="left" w:pos="10250" w:leader="none"/>
        </w:tabs>
        <w:rPr>
          <w:rFonts w:ascii="Times New Roman" w:hAnsi="Times New Roman" w:eastAsia="Times New Roman" w:cs="Times New Roman"/>
          <w:color w:val="000000"/>
          <w:lang w:eastAsia="ru-RU"/>
        </w:rPr>
      </w:pPr>
      <w:r>
        <w:rPr>
          <w:rFonts w:ascii="Times New Roman" w:hAnsi="Times New Roman" w:eastAsia="Times New Roman" w:cs="Times New Roman"/>
          <w:color w:val="000000"/>
          <w:lang w:eastAsia="ru-RU"/>
        </w:rPr>
      </w:r>
      <w:r>
        <w:rPr>
          <w:rFonts w:ascii="Times New Roman" w:hAnsi="Times New Roman" w:eastAsia="Times New Roman" w:cs="Times New Roman"/>
          <w:color w:val="000000"/>
          <w:lang w:eastAsia="ru-RU"/>
        </w:rPr>
      </w:r>
    </w:p>
    <w:p>
      <w:pPr>
        <w:jc w:val="center"/>
        <w:spacing w:after="0" w:line="240" w:lineRule="auto"/>
        <w:tabs>
          <w:tab w:val="left" w:pos="473" w:leader="none"/>
          <w:tab w:val="left" w:pos="6166" w:leader="none"/>
          <w:tab w:val="left" w:pos="7711" w:leader="none"/>
          <w:tab w:val="left" w:pos="10250" w:leader="none"/>
        </w:tabs>
        <w:rPr>
          <w:rFonts w:ascii="Times New Roman" w:hAnsi="Times New Roman" w:eastAsia="Times New Roman" w:cs="Times New Roman"/>
          <w:color w:val="000000"/>
          <w:lang w:eastAsia="ru-RU"/>
        </w:rPr>
      </w:pPr>
      <w:r>
        <w:rPr>
          <w:rFonts w:ascii="Times New Roman" w:hAnsi="Times New Roman" w:eastAsia="Times New Roman" w:cs="Times New Roman"/>
          <w:color w:val="000000"/>
          <w:lang w:eastAsia="ru-RU"/>
        </w:rPr>
      </w:r>
      <w:r>
        <w:rPr>
          <w:rFonts w:ascii="Times New Roman" w:hAnsi="Times New Roman" w:eastAsia="Times New Roman" w:cs="Times New Roman"/>
          <w:color w:val="000000"/>
          <w:lang w:eastAsia="ru-RU"/>
        </w:rPr>
      </w:r>
    </w:p>
    <w:p>
      <w:pPr>
        <w:jc w:val="center"/>
        <w:spacing w:after="0" w:line="240" w:lineRule="auto"/>
        <w:tabs>
          <w:tab w:val="left" w:pos="473" w:leader="none"/>
          <w:tab w:val="left" w:pos="6166" w:leader="none"/>
          <w:tab w:val="left" w:pos="7711" w:leader="none"/>
          <w:tab w:val="left" w:pos="10250" w:leader="none"/>
        </w:tabs>
        <w:rPr>
          <w:rFonts w:ascii="Times New Roman" w:hAnsi="Times New Roman" w:eastAsia="Times New Roman" w:cs="Times New Roman"/>
          <w:color w:val="000000"/>
          <w:lang w:eastAsia="ru-RU"/>
        </w:rPr>
      </w:pPr>
      <w:r>
        <w:rPr>
          <w:rFonts w:ascii="Times New Roman" w:hAnsi="Times New Roman" w:eastAsia="Times New Roman" w:cs="Times New Roman"/>
          <w:color w:val="000000"/>
          <w:lang w:eastAsia="ru-RU"/>
        </w:rPr>
      </w:r>
      <w:r>
        <w:rPr>
          <w:rFonts w:ascii="Times New Roman" w:hAnsi="Times New Roman" w:eastAsia="Times New Roman" w:cs="Times New Roman"/>
          <w:color w:val="000000"/>
          <w:lang w:eastAsia="ru-RU"/>
        </w:rPr>
      </w:r>
    </w:p>
    <w:p>
      <w:pPr>
        <w:jc w:val="center"/>
        <w:spacing w:after="0" w:line="240" w:lineRule="auto"/>
        <w:tabs>
          <w:tab w:val="left" w:pos="473" w:leader="none"/>
          <w:tab w:val="left" w:pos="6166" w:leader="none"/>
          <w:tab w:val="left" w:pos="7711" w:leader="none"/>
          <w:tab w:val="left" w:pos="10250" w:leader="none"/>
        </w:tabs>
        <w:rPr>
          <w:rFonts w:ascii="Times New Roman" w:hAnsi="Times New Roman" w:eastAsia="Times New Roman" w:cs="Times New Roman"/>
          <w:color w:val="000000"/>
          <w:lang w:eastAsia="ru-RU"/>
        </w:rPr>
      </w:pPr>
      <w:r>
        <w:rPr>
          <w:rFonts w:ascii="Times New Roman" w:hAnsi="Times New Roman" w:eastAsia="Times New Roman" w:cs="Times New Roman"/>
          <w:color w:val="000000"/>
          <w:lang w:eastAsia="ru-RU"/>
        </w:rPr>
      </w:r>
      <w:r>
        <w:rPr>
          <w:rFonts w:ascii="Times New Roman" w:hAnsi="Times New Roman" w:eastAsia="Times New Roman" w:cs="Times New Roman"/>
          <w:color w:val="000000"/>
          <w:lang w:eastAsia="ru-RU"/>
        </w:rPr>
      </w:r>
    </w:p>
    <w:p>
      <w:pPr>
        <w:jc w:val="center"/>
        <w:spacing w:after="0" w:line="240" w:lineRule="auto"/>
        <w:tabs>
          <w:tab w:val="left" w:pos="473" w:leader="none"/>
          <w:tab w:val="left" w:pos="6166" w:leader="none"/>
          <w:tab w:val="left" w:pos="7711" w:leader="none"/>
          <w:tab w:val="left" w:pos="10250" w:leader="none"/>
        </w:tabs>
        <w:rPr>
          <w:rFonts w:ascii="Times New Roman" w:hAnsi="Times New Roman" w:eastAsia="Times New Roman" w:cs="Times New Roman"/>
          <w:color w:val="000000"/>
          <w:lang w:eastAsia="ru-RU"/>
        </w:rPr>
      </w:pPr>
      <w:r>
        <w:rPr>
          <w:rFonts w:ascii="Times New Roman" w:hAnsi="Times New Roman" w:eastAsia="Times New Roman" w:cs="Times New Roman"/>
          <w:color w:val="000000"/>
          <w:lang w:eastAsia="ru-RU"/>
        </w:rPr>
      </w:r>
      <w:r>
        <w:rPr>
          <w:rFonts w:ascii="Times New Roman" w:hAnsi="Times New Roman" w:eastAsia="Times New Roman" w:cs="Times New Roman"/>
          <w:color w:val="000000"/>
          <w:lang w:eastAsia="ru-RU"/>
        </w:rPr>
      </w:r>
    </w:p>
    <w:p>
      <w:pPr>
        <w:jc w:val="center"/>
        <w:spacing w:after="0" w:line="240" w:lineRule="auto"/>
        <w:tabs>
          <w:tab w:val="left" w:pos="473" w:leader="none"/>
          <w:tab w:val="left" w:pos="6166" w:leader="none"/>
          <w:tab w:val="left" w:pos="7711" w:leader="none"/>
          <w:tab w:val="left" w:pos="10250" w:leader="none"/>
        </w:tabs>
        <w:rPr>
          <w:rFonts w:ascii="Times New Roman" w:hAnsi="Times New Roman" w:eastAsia="Times New Roman" w:cs="Times New Roman"/>
          <w:color w:val="000000"/>
          <w:lang w:eastAsia="ru-RU"/>
        </w:rPr>
      </w:pPr>
      <w:r>
        <w:rPr>
          <w:rFonts w:ascii="Times New Roman" w:hAnsi="Times New Roman" w:eastAsia="Times New Roman" w:cs="Times New Roman"/>
          <w:color w:val="000000"/>
          <w:lang w:eastAsia="ru-RU"/>
        </w:rPr>
      </w:r>
      <w:r>
        <w:rPr>
          <w:rFonts w:ascii="Times New Roman" w:hAnsi="Times New Roman" w:eastAsia="Times New Roman" w:cs="Times New Roman"/>
          <w:color w:val="000000"/>
          <w:lang w:eastAsia="ru-RU"/>
        </w:rPr>
      </w:r>
    </w:p>
    <w:tbl>
      <w:tblPr>
        <w:tblW w:w="14630" w:type="dxa"/>
        <w:tblLayout w:type="fixed"/>
        <w:tblLook w:val="01E0" w:firstRow="1" w:lastRow="1" w:firstColumn="1" w:lastColumn="1" w:noHBand="0" w:noVBand="0"/>
      </w:tblPr>
      <w:tblGrid>
        <w:gridCol w:w="3828"/>
        <w:gridCol w:w="3260"/>
        <w:gridCol w:w="7542"/>
      </w:tblGrid>
      <w:tr>
        <w:tblPrEx/>
        <w:trPr/>
        <w:tc>
          <w:tcPr>
            <w:tcW w:w="3828" w:type="dxa"/>
            <w:textDirection w:val="lrTb"/>
            <w:noWrap w:val="false"/>
          </w:tcPr>
          <w:p>
            <w:pPr>
              <w:ind w:right="317"/>
              <w:keepNext/>
              <w:spacing w:after="0" w:line="256" w:lineRule="auto"/>
              <w:widowControl w:val="off"/>
              <w:tabs>
                <w:tab w:val="left" w:pos="1134" w:leader="none"/>
              </w:tabs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outlineLvl w:val="0"/>
              <w:suppressLineNumbers/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ЗАКАЗЧИК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  <w:p>
            <w:pPr>
              <w:spacing w:after="0" w:line="256" w:lineRule="auto"/>
              <w:widowControl w:val="off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___________________________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  <w:p>
            <w:pPr>
              <w:spacing w:after="0" w:line="256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317"/>
              <w:keepLines/>
              <w:keepNext/>
              <w:spacing w:after="0" w:line="256" w:lineRule="auto"/>
              <w:widowControl w:val="off"/>
              <w:tabs>
                <w:tab w:val="left" w:pos="1134" w:leader="none"/>
              </w:tabs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outlineLvl w:val="0"/>
              <w:suppressLineNumbers/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______________/ФИО/ 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  <w:p>
            <w:pPr>
              <w:ind w:right="317"/>
              <w:keepLines/>
              <w:keepNext/>
              <w:spacing w:after="0" w:line="256" w:lineRule="auto"/>
              <w:widowControl w:val="off"/>
              <w:tabs>
                <w:tab w:val="left" w:pos="1134" w:leader="none"/>
              </w:tabs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outlineLvl w:val="0"/>
              <w:suppressLineNumbers/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«___» _________ 20__ г.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  <w:p>
            <w:pPr>
              <w:ind w:right="317"/>
              <w:keepNext/>
              <w:spacing w:after="0" w:line="256" w:lineRule="auto"/>
              <w:widowControl w:val="off"/>
              <w:tabs>
                <w:tab w:val="left" w:pos="1134" w:leader="none"/>
              </w:tabs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outlineLvl w:val="0"/>
              <w:suppressLineNumbers/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М.П.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W w:w="3260" w:type="dxa"/>
            <w:textDirection w:val="lrTb"/>
            <w:noWrap w:val="false"/>
          </w:tcPr>
          <w:p>
            <w:pPr>
              <w:ind w:right="317"/>
              <w:keepNext/>
              <w:spacing w:after="0" w:line="256" w:lineRule="auto"/>
              <w:widowControl w:val="off"/>
              <w:tabs>
                <w:tab w:val="left" w:pos="1134" w:leader="none"/>
              </w:tabs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outlineLvl w:val="0"/>
              <w:suppressLineNumbers/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W w:w="7542" w:type="dxa"/>
            <w:textDirection w:val="lrTb"/>
            <w:noWrap w:val="false"/>
          </w:tcPr>
          <w:p>
            <w:pPr>
              <w:ind w:right="317"/>
              <w:keepNext/>
              <w:spacing w:after="0" w:line="256" w:lineRule="auto"/>
              <w:widowControl w:val="off"/>
              <w:tabs>
                <w:tab w:val="left" w:pos="1134" w:leader="none"/>
              </w:tabs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outlineLvl w:val="0"/>
              <w:suppressLineNumbers/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ИСПОЛНИТЕЛЬ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  <w:p>
            <w:pPr>
              <w:ind w:right="317"/>
              <w:keepLines/>
              <w:keepNext/>
              <w:spacing w:after="0" w:line="256" w:lineRule="auto"/>
              <w:widowControl w:val="off"/>
              <w:tabs>
                <w:tab w:val="left" w:pos="1134" w:leader="none"/>
              </w:tabs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outlineLvl w:val="0"/>
              <w:suppressLineNumbers/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___________________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  <w:p>
            <w:pPr>
              <w:spacing w:after="0" w:line="256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317"/>
              <w:keepLines/>
              <w:keepNext/>
              <w:spacing w:after="0" w:line="256" w:lineRule="auto"/>
              <w:widowControl w:val="off"/>
              <w:tabs>
                <w:tab w:val="left" w:pos="1134" w:leader="none"/>
              </w:tabs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outlineLvl w:val="0"/>
              <w:suppressLineNumbers/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______________/ФИО/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  <w:p>
            <w:pPr>
              <w:ind w:right="317"/>
              <w:keepLines/>
              <w:keepNext/>
              <w:spacing w:after="0" w:line="256" w:lineRule="auto"/>
              <w:widowControl w:val="off"/>
              <w:tabs>
                <w:tab w:val="left" w:pos="1134" w:leader="none"/>
              </w:tabs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outlineLvl w:val="0"/>
              <w:suppressLineNumbers/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«___» _________ 20__ г.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  <w:p>
            <w:pPr>
              <w:ind w:right="317"/>
              <w:keepNext/>
              <w:spacing w:after="0" w:line="256" w:lineRule="auto"/>
              <w:widowControl w:val="off"/>
              <w:tabs>
                <w:tab w:val="left" w:pos="1134" w:leader="none"/>
              </w:tabs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outlineLvl w:val="0"/>
              <w:suppressLineNumbers/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М.П.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</w:tr>
    </w:tbl>
    <w:p>
      <w:pPr>
        <w:jc w:val="center"/>
        <w:spacing w:after="0" w:line="240" w:lineRule="auto"/>
        <w:tabs>
          <w:tab w:val="left" w:pos="473" w:leader="none"/>
          <w:tab w:val="left" w:pos="6166" w:leader="none"/>
          <w:tab w:val="left" w:pos="7711" w:leader="none"/>
          <w:tab w:val="left" w:pos="10250" w:leader="none"/>
        </w:tabs>
        <w:rPr>
          <w:rFonts w:ascii="Times New Roman" w:hAnsi="Times New Roman" w:eastAsia="Times New Roman" w:cs="Times New Roman"/>
          <w:color w:val="000000"/>
          <w:lang w:eastAsia="ru-RU"/>
        </w:rPr>
      </w:pPr>
      <w:r>
        <w:rPr>
          <w:rFonts w:ascii="Times New Roman" w:hAnsi="Times New Roman" w:eastAsia="Times New Roman" w:cs="Times New Roman"/>
          <w:color w:val="000000"/>
          <w:lang w:eastAsia="ru-RU"/>
        </w:rPr>
      </w:r>
      <w:r>
        <w:rPr>
          <w:rFonts w:ascii="Times New Roman" w:hAnsi="Times New Roman" w:eastAsia="Times New Roman" w:cs="Times New Roman"/>
          <w:color w:val="000000"/>
          <w:lang w:eastAsia="ru-RU"/>
        </w:rPr>
      </w:r>
    </w:p>
    <w:p>
      <w:pPr>
        <w:jc w:val="center"/>
        <w:spacing w:after="0" w:line="240" w:lineRule="auto"/>
        <w:tabs>
          <w:tab w:val="left" w:pos="473" w:leader="none"/>
          <w:tab w:val="left" w:pos="6166" w:leader="none"/>
          <w:tab w:val="left" w:pos="7711" w:leader="none"/>
          <w:tab w:val="left" w:pos="10250" w:leader="none"/>
        </w:tabs>
        <w:rPr>
          <w:rFonts w:ascii="Times New Roman" w:hAnsi="Times New Roman" w:eastAsia="Times New Roman" w:cs="Times New Roman"/>
          <w:color w:val="000000"/>
          <w:lang w:eastAsia="ru-RU"/>
        </w:rPr>
      </w:pPr>
      <w:r>
        <w:rPr>
          <w:rFonts w:ascii="Times New Roman" w:hAnsi="Times New Roman" w:eastAsia="Times New Roman" w:cs="Times New Roman"/>
          <w:color w:val="000000"/>
          <w:lang w:eastAsia="ru-RU"/>
        </w:rPr>
      </w:r>
      <w:r>
        <w:rPr>
          <w:rFonts w:ascii="Times New Roman" w:hAnsi="Times New Roman" w:eastAsia="Times New Roman" w:cs="Times New Roman"/>
          <w:color w:val="000000"/>
          <w:lang w:eastAsia="ru-RU"/>
        </w:rPr>
      </w:r>
    </w:p>
    <w:p>
      <w:pPr>
        <w:jc w:val="center"/>
        <w:spacing w:after="0" w:line="240" w:lineRule="auto"/>
        <w:tabs>
          <w:tab w:val="left" w:pos="473" w:leader="none"/>
          <w:tab w:val="left" w:pos="6166" w:leader="none"/>
          <w:tab w:val="left" w:pos="7711" w:leader="none"/>
          <w:tab w:val="left" w:pos="10250" w:leader="none"/>
        </w:tabs>
        <w:rPr>
          <w:rFonts w:ascii="Times New Roman" w:hAnsi="Times New Roman" w:eastAsia="Times New Roman" w:cs="Times New Roman"/>
          <w:color w:val="000000"/>
          <w:lang w:eastAsia="ru-RU"/>
        </w:rPr>
      </w:pPr>
      <w:r>
        <w:rPr>
          <w:rFonts w:ascii="Times New Roman" w:hAnsi="Times New Roman" w:eastAsia="Times New Roman" w:cs="Times New Roman"/>
          <w:color w:val="000000"/>
          <w:lang w:eastAsia="ru-RU"/>
        </w:rPr>
      </w:r>
      <w:r>
        <w:rPr>
          <w:rFonts w:ascii="Times New Roman" w:hAnsi="Times New Roman" w:eastAsia="Times New Roman" w:cs="Times New Roman"/>
          <w:color w:val="000000"/>
          <w:lang w:eastAsia="ru-RU"/>
        </w:rPr>
      </w:r>
    </w:p>
    <w:p>
      <w:pPr>
        <w:jc w:val="center"/>
        <w:spacing w:after="0" w:line="240" w:lineRule="auto"/>
        <w:tabs>
          <w:tab w:val="left" w:pos="473" w:leader="none"/>
          <w:tab w:val="left" w:pos="6166" w:leader="none"/>
          <w:tab w:val="left" w:pos="7711" w:leader="none"/>
          <w:tab w:val="left" w:pos="10250" w:leader="none"/>
        </w:tabs>
        <w:rPr>
          <w:rFonts w:ascii="Times New Roman" w:hAnsi="Times New Roman" w:eastAsia="Times New Roman" w:cs="Times New Roman"/>
          <w:color w:val="000000"/>
          <w:lang w:eastAsia="ru-RU"/>
        </w:rPr>
      </w:pPr>
      <w:r>
        <w:rPr>
          <w:rFonts w:ascii="Times New Roman" w:hAnsi="Times New Roman" w:eastAsia="Times New Roman" w:cs="Times New Roman"/>
          <w:color w:val="000000"/>
          <w:lang w:eastAsia="ru-RU"/>
        </w:rPr>
      </w:r>
      <w:r>
        <w:rPr>
          <w:rFonts w:ascii="Times New Roman" w:hAnsi="Times New Roman" w:eastAsia="Times New Roman" w:cs="Times New Roman"/>
          <w:color w:val="000000"/>
          <w:lang w:eastAsia="ru-RU"/>
        </w:rPr>
      </w:r>
    </w:p>
    <w:p>
      <w:pPr>
        <w:jc w:val="center"/>
        <w:spacing w:after="0" w:line="240" w:lineRule="auto"/>
        <w:tabs>
          <w:tab w:val="left" w:pos="473" w:leader="none"/>
          <w:tab w:val="left" w:pos="6166" w:leader="none"/>
          <w:tab w:val="left" w:pos="7711" w:leader="none"/>
          <w:tab w:val="left" w:pos="10250" w:leader="none"/>
        </w:tabs>
        <w:rPr>
          <w:rFonts w:ascii="Times New Roman" w:hAnsi="Times New Roman" w:eastAsia="Times New Roman" w:cs="Times New Roman"/>
          <w:color w:val="000000"/>
          <w:lang w:eastAsia="ru-RU"/>
        </w:rPr>
      </w:pPr>
      <w:r>
        <w:rPr>
          <w:rFonts w:ascii="Times New Roman" w:hAnsi="Times New Roman" w:eastAsia="Times New Roman" w:cs="Times New Roman"/>
          <w:color w:val="000000"/>
          <w:lang w:eastAsia="ru-RU"/>
        </w:rPr>
      </w:r>
      <w:r>
        <w:rPr>
          <w:rFonts w:ascii="Times New Roman" w:hAnsi="Times New Roman" w:eastAsia="Times New Roman" w:cs="Times New Roman"/>
          <w:color w:val="000000"/>
          <w:lang w:eastAsia="ru-RU"/>
        </w:rPr>
      </w:r>
    </w:p>
    <w:p>
      <w:pPr>
        <w:jc w:val="center"/>
        <w:spacing w:after="0" w:line="240" w:lineRule="auto"/>
        <w:tabs>
          <w:tab w:val="left" w:pos="473" w:leader="none"/>
          <w:tab w:val="left" w:pos="6166" w:leader="none"/>
          <w:tab w:val="left" w:pos="7711" w:leader="none"/>
          <w:tab w:val="left" w:pos="10250" w:leader="none"/>
        </w:tabs>
        <w:rPr>
          <w:rFonts w:ascii="Times New Roman" w:hAnsi="Times New Roman" w:eastAsia="Times New Roman" w:cs="Times New Roman"/>
          <w:color w:val="000000"/>
          <w:lang w:eastAsia="ru-RU"/>
        </w:rPr>
      </w:pPr>
      <w:r>
        <w:rPr>
          <w:rFonts w:ascii="Times New Roman" w:hAnsi="Times New Roman" w:eastAsia="Times New Roman" w:cs="Times New Roman"/>
          <w:color w:val="000000"/>
          <w:lang w:eastAsia="ru-RU"/>
        </w:rPr>
        <w:t xml:space="preserve">ФОРМУ СОГЛАСОВАЛИ</w:t>
      </w:r>
      <w:r>
        <w:rPr>
          <w:rFonts w:ascii="Times New Roman" w:hAnsi="Times New Roman" w:eastAsia="Times New Roman" w:cs="Times New Roman"/>
          <w:color w:val="000000"/>
          <w:lang w:eastAsia="ru-RU"/>
        </w:rPr>
      </w:r>
    </w:p>
    <w:p>
      <w:pPr>
        <w:jc w:val="center"/>
        <w:spacing w:after="0" w:line="240" w:lineRule="auto"/>
        <w:tabs>
          <w:tab w:val="left" w:pos="473" w:leader="none"/>
          <w:tab w:val="left" w:pos="6166" w:leader="none"/>
          <w:tab w:val="left" w:pos="7711" w:leader="none"/>
          <w:tab w:val="left" w:pos="10250" w:leader="none"/>
        </w:tabs>
        <w:rPr>
          <w:rFonts w:ascii="Times New Roman" w:hAnsi="Times New Roman" w:eastAsia="Times New Roman" w:cs="Times New Roman"/>
          <w:color w:val="000000"/>
          <w:lang w:eastAsia="ru-RU"/>
        </w:rPr>
      </w:pPr>
      <w:r>
        <w:rPr>
          <w:rFonts w:ascii="Times New Roman" w:hAnsi="Times New Roman" w:eastAsia="Times New Roman" w:cs="Times New Roman"/>
          <w:color w:val="000000"/>
          <w:lang w:eastAsia="ru-RU"/>
        </w:rPr>
      </w:r>
      <w:r>
        <w:rPr>
          <w:rFonts w:ascii="Times New Roman" w:hAnsi="Times New Roman" w:eastAsia="Times New Roman" w:cs="Times New Roman"/>
          <w:color w:val="000000"/>
          <w:lang w:eastAsia="ru-RU"/>
        </w:rPr>
      </w:r>
    </w:p>
    <w:p>
      <w:pPr>
        <w:jc w:val="center"/>
        <w:spacing w:after="0" w:line="240" w:lineRule="auto"/>
        <w:tabs>
          <w:tab w:val="left" w:pos="473" w:leader="none"/>
          <w:tab w:val="left" w:pos="6166" w:leader="none"/>
          <w:tab w:val="left" w:pos="7711" w:leader="none"/>
          <w:tab w:val="left" w:pos="10250" w:leader="none"/>
        </w:tabs>
        <w:rPr>
          <w:rFonts w:ascii="Times New Roman" w:hAnsi="Times New Roman" w:eastAsia="Times New Roman" w:cs="Times New Roman"/>
          <w:color w:val="000000"/>
          <w:lang w:eastAsia="ru-RU"/>
        </w:rPr>
      </w:pPr>
      <w:r>
        <w:rPr>
          <w:rFonts w:ascii="Times New Roman" w:hAnsi="Times New Roman" w:eastAsia="Times New Roman" w:cs="Times New Roman"/>
          <w:color w:val="000000"/>
          <w:lang w:eastAsia="ru-RU"/>
        </w:rPr>
      </w:r>
      <w:r>
        <w:rPr>
          <w:rFonts w:ascii="Times New Roman" w:hAnsi="Times New Roman" w:eastAsia="Times New Roman" w:cs="Times New Roman"/>
          <w:color w:val="000000"/>
          <w:lang w:eastAsia="ru-RU"/>
        </w:rPr>
      </w:r>
    </w:p>
    <w:tbl>
      <w:tblPr>
        <w:tblW w:w="14630" w:type="dxa"/>
        <w:tblLayout w:type="fixed"/>
        <w:tblLook w:val="01E0" w:firstRow="1" w:lastRow="1" w:firstColumn="1" w:lastColumn="1" w:noHBand="0" w:noVBand="0"/>
      </w:tblPr>
      <w:tblGrid>
        <w:gridCol w:w="3828"/>
        <w:gridCol w:w="3260"/>
        <w:gridCol w:w="7542"/>
      </w:tblGrid>
      <w:tr>
        <w:tblPrEx/>
        <w:trPr/>
        <w:tc>
          <w:tcPr>
            <w:tcW w:w="3828" w:type="dxa"/>
            <w:textDirection w:val="lrTb"/>
            <w:noWrap w:val="false"/>
          </w:tcPr>
          <w:p>
            <w:pPr>
              <w:ind w:right="317"/>
              <w:keepNext/>
              <w:spacing w:after="0" w:line="256" w:lineRule="auto"/>
              <w:widowControl w:val="off"/>
              <w:tabs>
                <w:tab w:val="left" w:pos="1134" w:leader="none"/>
              </w:tabs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outlineLvl w:val="0"/>
              <w:suppressLineNumbers/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ЗАКАЗЧИК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  <w:p>
            <w:pPr>
              <w:spacing w:after="0" w:line="256" w:lineRule="auto"/>
              <w:widowControl w:val="off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___________________________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  <w:p>
            <w:pPr>
              <w:spacing w:after="0" w:line="256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317"/>
              <w:keepLines/>
              <w:keepNext/>
              <w:spacing w:after="0" w:line="256" w:lineRule="auto"/>
              <w:widowControl w:val="off"/>
              <w:tabs>
                <w:tab w:val="left" w:pos="1134" w:leader="none"/>
              </w:tabs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outlineLvl w:val="0"/>
              <w:suppressLineNumbers/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______________/ФИО/ 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  <w:p>
            <w:pPr>
              <w:ind w:right="317"/>
              <w:keepLines/>
              <w:keepNext/>
              <w:spacing w:after="0" w:line="256" w:lineRule="auto"/>
              <w:widowControl w:val="off"/>
              <w:tabs>
                <w:tab w:val="left" w:pos="1134" w:leader="none"/>
              </w:tabs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outlineLvl w:val="0"/>
              <w:suppressLineNumbers/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«___» _________ 20__ г.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  <w:p>
            <w:pPr>
              <w:ind w:right="317"/>
              <w:keepNext/>
              <w:spacing w:after="0" w:line="256" w:lineRule="auto"/>
              <w:widowControl w:val="off"/>
              <w:tabs>
                <w:tab w:val="left" w:pos="1134" w:leader="none"/>
              </w:tabs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outlineLvl w:val="0"/>
              <w:suppressLineNumbers/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М.П.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W w:w="3260" w:type="dxa"/>
            <w:textDirection w:val="lrTb"/>
            <w:noWrap w:val="false"/>
          </w:tcPr>
          <w:p>
            <w:pPr>
              <w:ind w:right="317"/>
              <w:keepNext/>
              <w:spacing w:after="0" w:line="256" w:lineRule="auto"/>
              <w:widowControl w:val="off"/>
              <w:tabs>
                <w:tab w:val="left" w:pos="1134" w:leader="none"/>
              </w:tabs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outlineLvl w:val="0"/>
              <w:suppressLineNumbers/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W w:w="7542" w:type="dxa"/>
            <w:textDirection w:val="lrTb"/>
            <w:noWrap w:val="false"/>
          </w:tcPr>
          <w:p>
            <w:pPr>
              <w:ind w:right="317"/>
              <w:keepNext/>
              <w:spacing w:after="0" w:line="256" w:lineRule="auto"/>
              <w:widowControl w:val="off"/>
              <w:tabs>
                <w:tab w:val="left" w:pos="1134" w:leader="none"/>
              </w:tabs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outlineLvl w:val="0"/>
              <w:suppressLineNumbers/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ИСПОЛНИТЕЛЬ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  <w:p>
            <w:pPr>
              <w:ind w:right="317"/>
              <w:keepLines/>
              <w:keepNext/>
              <w:spacing w:after="0" w:line="256" w:lineRule="auto"/>
              <w:widowControl w:val="off"/>
              <w:tabs>
                <w:tab w:val="left" w:pos="1134" w:leader="none"/>
              </w:tabs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outlineLvl w:val="0"/>
              <w:suppressLineNumbers/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___________________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  <w:p>
            <w:pPr>
              <w:spacing w:after="0" w:line="256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317"/>
              <w:keepLines/>
              <w:keepNext/>
              <w:spacing w:after="0" w:line="256" w:lineRule="auto"/>
              <w:widowControl w:val="off"/>
              <w:tabs>
                <w:tab w:val="left" w:pos="1134" w:leader="none"/>
              </w:tabs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outlineLvl w:val="0"/>
              <w:suppressLineNumbers/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______________/ФИО/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  <w:p>
            <w:pPr>
              <w:ind w:right="317"/>
              <w:keepLines/>
              <w:keepNext/>
              <w:spacing w:after="0" w:line="256" w:lineRule="auto"/>
              <w:widowControl w:val="off"/>
              <w:tabs>
                <w:tab w:val="left" w:pos="1134" w:leader="none"/>
              </w:tabs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outlineLvl w:val="0"/>
              <w:suppressLineNumbers/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«___» _________ 20__ г.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  <w:p>
            <w:pPr>
              <w:ind w:right="317"/>
              <w:keepNext/>
              <w:spacing w:after="0" w:line="256" w:lineRule="auto"/>
              <w:widowControl w:val="off"/>
              <w:tabs>
                <w:tab w:val="left" w:pos="1134" w:leader="none"/>
              </w:tabs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outlineLvl w:val="0"/>
              <w:suppressLineNumbers/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М.П.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</w:tr>
    </w:tbl>
    <w:p>
      <w:pPr>
        <w:ind w:left="5387" w:right="-55" w:firstLine="1701"/>
        <w:spacing w:after="0" w:line="240" w:lineRule="auto"/>
        <w:tabs>
          <w:tab w:val="left" w:pos="720" w:leader="none"/>
        </w:tabs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</w:r>
      <w:r>
        <w:rPr>
          <w:rFonts w:ascii="Times New Roman" w:hAnsi="Times New Roman" w:eastAsia="Times New Roman"/>
          <w:sz w:val="24"/>
          <w:szCs w:val="24"/>
          <w:lang w:eastAsia="ru-RU"/>
        </w:rPr>
      </w:r>
    </w:p>
    <w:p>
      <w:pPr>
        <w:ind w:left="5387" w:right="-55" w:firstLine="1701"/>
        <w:spacing w:after="0" w:line="240" w:lineRule="auto"/>
        <w:tabs>
          <w:tab w:val="left" w:pos="720" w:leader="none"/>
        </w:tabs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</w:r>
      <w:r>
        <w:rPr>
          <w:rFonts w:ascii="Times New Roman" w:hAnsi="Times New Roman" w:eastAsia="Times New Roman"/>
          <w:sz w:val="24"/>
          <w:szCs w:val="24"/>
          <w:lang w:eastAsia="ru-RU"/>
        </w:rPr>
      </w:r>
    </w:p>
    <w:p>
      <w:pPr>
        <w:ind w:left="5387" w:right="-55" w:firstLine="1701"/>
        <w:spacing w:after="0" w:line="240" w:lineRule="auto"/>
        <w:tabs>
          <w:tab w:val="left" w:pos="720" w:leader="none"/>
        </w:tabs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</w:r>
      <w:r>
        <w:rPr>
          <w:rFonts w:ascii="Times New Roman" w:hAnsi="Times New Roman" w:eastAsia="Times New Roman"/>
          <w:sz w:val="24"/>
          <w:szCs w:val="24"/>
          <w:lang w:eastAsia="ru-RU"/>
        </w:rPr>
      </w:r>
    </w:p>
    <w:p>
      <w:pPr>
        <w:ind w:left="5387" w:right="-55" w:firstLine="1701"/>
        <w:spacing w:after="0" w:line="240" w:lineRule="auto"/>
        <w:tabs>
          <w:tab w:val="left" w:pos="720" w:leader="none"/>
        </w:tabs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</w:r>
      <w:r>
        <w:rPr>
          <w:rFonts w:ascii="Times New Roman" w:hAnsi="Times New Roman" w:eastAsia="Times New Roman"/>
          <w:sz w:val="24"/>
          <w:szCs w:val="24"/>
          <w:lang w:eastAsia="ru-RU"/>
        </w:rPr>
      </w:r>
    </w:p>
    <w:p>
      <w:pPr>
        <w:ind w:left="5387" w:right="-55" w:firstLine="1701"/>
        <w:spacing w:after="0" w:line="240" w:lineRule="auto"/>
        <w:tabs>
          <w:tab w:val="left" w:pos="720" w:leader="none"/>
        </w:tabs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</w:r>
      <w:r>
        <w:rPr>
          <w:rFonts w:ascii="Times New Roman" w:hAnsi="Times New Roman" w:eastAsia="Times New Roman"/>
          <w:sz w:val="24"/>
          <w:szCs w:val="24"/>
          <w:lang w:eastAsia="ru-RU"/>
        </w:rPr>
      </w:r>
    </w:p>
    <w:p>
      <w:pPr>
        <w:ind w:left="5387" w:right="-55" w:firstLine="1701"/>
        <w:spacing w:after="0" w:line="240" w:lineRule="auto"/>
        <w:tabs>
          <w:tab w:val="left" w:pos="720" w:leader="none"/>
        </w:tabs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</w:r>
      <w:r>
        <w:rPr>
          <w:rFonts w:ascii="Times New Roman" w:hAnsi="Times New Roman" w:eastAsia="Times New Roman"/>
          <w:sz w:val="24"/>
          <w:szCs w:val="24"/>
          <w:lang w:eastAsia="ru-RU"/>
        </w:rPr>
      </w:r>
    </w:p>
    <w:p>
      <w:pPr>
        <w:ind w:left="5387" w:right="-55" w:firstLine="1701"/>
        <w:spacing w:after="0" w:line="240" w:lineRule="auto"/>
        <w:tabs>
          <w:tab w:val="left" w:pos="720" w:leader="none"/>
        </w:tabs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</w:r>
      <w:r>
        <w:rPr>
          <w:rFonts w:ascii="Times New Roman" w:hAnsi="Times New Roman" w:eastAsia="Times New Roman"/>
          <w:sz w:val="24"/>
          <w:szCs w:val="24"/>
          <w:lang w:eastAsia="ru-RU"/>
        </w:rPr>
      </w:r>
    </w:p>
    <w:p>
      <w:pPr>
        <w:ind w:left="5387" w:right="-55" w:firstLine="1701"/>
        <w:spacing w:after="0" w:line="240" w:lineRule="auto"/>
        <w:tabs>
          <w:tab w:val="left" w:pos="720" w:leader="none"/>
        </w:tabs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</w:r>
      <w:r>
        <w:rPr>
          <w:rFonts w:ascii="Times New Roman" w:hAnsi="Times New Roman" w:eastAsia="Times New Roman"/>
          <w:sz w:val="24"/>
          <w:szCs w:val="24"/>
          <w:lang w:eastAsia="ru-RU"/>
        </w:rPr>
      </w:r>
    </w:p>
    <w:p>
      <w:pPr>
        <w:ind w:left="5387" w:right="-55" w:firstLine="1701"/>
        <w:spacing w:after="0" w:line="240" w:lineRule="auto"/>
        <w:tabs>
          <w:tab w:val="left" w:pos="720" w:leader="none"/>
        </w:tabs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</w:r>
      <w:r>
        <w:rPr>
          <w:rFonts w:ascii="Times New Roman" w:hAnsi="Times New Roman" w:eastAsia="Times New Roman"/>
          <w:sz w:val="24"/>
          <w:szCs w:val="24"/>
          <w:lang w:eastAsia="ru-RU"/>
        </w:rPr>
      </w:r>
    </w:p>
    <w:p>
      <w:pPr>
        <w:ind w:left="5387" w:right="-55" w:firstLine="1701"/>
        <w:spacing w:after="0" w:line="240" w:lineRule="auto"/>
        <w:tabs>
          <w:tab w:val="left" w:pos="720" w:leader="none"/>
        </w:tabs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</w:r>
      <w:r>
        <w:rPr>
          <w:rFonts w:ascii="Times New Roman" w:hAnsi="Times New Roman" w:eastAsia="Times New Roman"/>
          <w:sz w:val="24"/>
          <w:szCs w:val="24"/>
          <w:lang w:eastAsia="ru-RU"/>
        </w:rPr>
      </w:r>
    </w:p>
    <w:p>
      <w:pPr>
        <w:ind w:left="5387" w:right="-55" w:firstLine="1701"/>
        <w:spacing w:after="0" w:line="240" w:lineRule="auto"/>
        <w:tabs>
          <w:tab w:val="left" w:pos="720" w:leader="none"/>
        </w:tabs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</w:r>
      <w:r>
        <w:rPr>
          <w:rFonts w:ascii="Times New Roman" w:hAnsi="Times New Roman" w:eastAsia="Times New Roman"/>
          <w:sz w:val="24"/>
          <w:szCs w:val="24"/>
          <w:lang w:eastAsia="ru-RU"/>
        </w:rPr>
      </w:r>
    </w:p>
    <w:p>
      <w:pPr>
        <w:ind w:left="5387" w:right="-55" w:firstLine="1701"/>
        <w:spacing w:after="0" w:line="240" w:lineRule="auto"/>
        <w:tabs>
          <w:tab w:val="left" w:pos="720" w:leader="none"/>
        </w:tabs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</w:r>
      <w:r>
        <w:rPr>
          <w:rFonts w:ascii="Times New Roman" w:hAnsi="Times New Roman" w:eastAsia="Times New Roman"/>
          <w:sz w:val="24"/>
          <w:szCs w:val="24"/>
          <w:lang w:eastAsia="ru-RU"/>
        </w:rPr>
      </w:r>
    </w:p>
    <w:p>
      <w:pPr>
        <w:ind w:left="5387" w:right="-55" w:firstLine="1701"/>
        <w:spacing w:after="0" w:line="240" w:lineRule="auto"/>
        <w:tabs>
          <w:tab w:val="left" w:pos="720" w:leader="none"/>
        </w:tabs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</w:r>
      <w:r>
        <w:rPr>
          <w:rFonts w:ascii="Times New Roman" w:hAnsi="Times New Roman" w:eastAsia="Times New Roman"/>
          <w:sz w:val="24"/>
          <w:szCs w:val="24"/>
          <w:lang w:eastAsia="ru-RU"/>
        </w:rPr>
      </w:r>
    </w:p>
    <w:p>
      <w:pPr>
        <w:ind w:left="5387" w:right="-55" w:firstLine="1701"/>
        <w:spacing w:after="0" w:line="240" w:lineRule="auto"/>
        <w:tabs>
          <w:tab w:val="left" w:pos="720" w:leader="none"/>
        </w:tabs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</w:r>
      <w:r>
        <w:rPr>
          <w:rFonts w:ascii="Times New Roman" w:hAnsi="Times New Roman" w:eastAsia="Times New Roman"/>
          <w:sz w:val="24"/>
          <w:szCs w:val="24"/>
          <w:lang w:eastAsia="ru-RU"/>
        </w:rPr>
      </w:r>
    </w:p>
    <w:p>
      <w:pPr>
        <w:ind w:left="5387" w:right="-55" w:firstLine="1701"/>
        <w:spacing w:after="0" w:line="240" w:lineRule="auto"/>
        <w:tabs>
          <w:tab w:val="left" w:pos="720" w:leader="none"/>
        </w:tabs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</w:r>
      <w:r>
        <w:rPr>
          <w:rFonts w:ascii="Times New Roman" w:hAnsi="Times New Roman" w:eastAsia="Times New Roman"/>
          <w:sz w:val="24"/>
          <w:szCs w:val="24"/>
          <w:lang w:eastAsia="ru-RU"/>
        </w:rPr>
      </w:r>
    </w:p>
    <w:p>
      <w:pPr>
        <w:ind w:left="5387" w:right="-55" w:firstLine="1701"/>
        <w:spacing w:after="0" w:line="240" w:lineRule="auto"/>
        <w:tabs>
          <w:tab w:val="left" w:pos="720" w:leader="none"/>
        </w:tabs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</w:r>
      <w:r>
        <w:rPr>
          <w:rFonts w:ascii="Times New Roman" w:hAnsi="Times New Roman" w:eastAsia="Times New Roman"/>
          <w:sz w:val="24"/>
          <w:szCs w:val="24"/>
          <w:lang w:eastAsia="ru-RU"/>
        </w:rPr>
      </w:r>
    </w:p>
    <w:p>
      <w:pPr>
        <w:ind w:left="5387" w:right="-55" w:firstLine="1701"/>
        <w:spacing w:after="0" w:line="240" w:lineRule="auto"/>
        <w:tabs>
          <w:tab w:val="left" w:pos="720" w:leader="none"/>
        </w:tabs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</w:r>
      <w:r>
        <w:rPr>
          <w:rFonts w:ascii="Times New Roman" w:hAnsi="Times New Roman" w:eastAsia="Times New Roman"/>
          <w:sz w:val="24"/>
          <w:szCs w:val="24"/>
          <w:lang w:eastAsia="ru-RU"/>
        </w:rPr>
      </w:r>
    </w:p>
    <w:p>
      <w:pPr>
        <w:ind w:left="5387" w:right="-55" w:firstLine="1701"/>
        <w:spacing w:after="0" w:line="240" w:lineRule="auto"/>
        <w:tabs>
          <w:tab w:val="left" w:pos="720" w:leader="none"/>
        </w:tabs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</w:r>
      <w:r>
        <w:rPr>
          <w:rFonts w:ascii="Times New Roman" w:hAnsi="Times New Roman" w:eastAsia="Times New Roman"/>
          <w:sz w:val="24"/>
          <w:szCs w:val="24"/>
          <w:lang w:eastAsia="ru-RU"/>
        </w:rPr>
      </w:r>
    </w:p>
    <w:p>
      <w:pPr>
        <w:ind w:left="5387" w:right="-55" w:firstLine="1701"/>
        <w:spacing w:after="0" w:line="240" w:lineRule="auto"/>
        <w:tabs>
          <w:tab w:val="left" w:pos="720" w:leader="none"/>
        </w:tabs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</w:r>
      <w:r>
        <w:rPr>
          <w:rFonts w:ascii="Times New Roman" w:hAnsi="Times New Roman" w:eastAsia="Times New Roman"/>
          <w:sz w:val="24"/>
          <w:szCs w:val="24"/>
          <w:lang w:eastAsia="ru-RU"/>
        </w:rPr>
      </w:r>
    </w:p>
    <w:p>
      <w:pPr>
        <w:ind w:left="5387" w:right="-55" w:firstLine="1701"/>
        <w:spacing w:after="0" w:line="240" w:lineRule="auto"/>
        <w:tabs>
          <w:tab w:val="left" w:pos="720" w:leader="none"/>
        </w:tabs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</w:r>
      <w:r>
        <w:rPr>
          <w:rFonts w:ascii="Times New Roman" w:hAnsi="Times New Roman" w:eastAsia="Times New Roman"/>
          <w:sz w:val="24"/>
          <w:szCs w:val="24"/>
          <w:lang w:eastAsia="ru-RU"/>
        </w:rPr>
      </w:r>
    </w:p>
    <w:p>
      <w:pPr>
        <w:ind w:left="5387" w:right="-55" w:firstLine="1701"/>
        <w:spacing w:after="0" w:line="240" w:lineRule="auto"/>
        <w:tabs>
          <w:tab w:val="left" w:pos="720" w:leader="none"/>
        </w:tabs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</w:r>
      <w:r>
        <w:rPr>
          <w:rFonts w:ascii="Times New Roman" w:hAnsi="Times New Roman" w:eastAsia="Times New Roman"/>
          <w:sz w:val="24"/>
          <w:szCs w:val="24"/>
          <w:lang w:eastAsia="ru-RU"/>
        </w:rPr>
      </w:r>
    </w:p>
    <w:p>
      <w:pPr>
        <w:ind w:left="5387" w:right="-55" w:firstLine="1701"/>
        <w:spacing w:after="0" w:line="240" w:lineRule="auto"/>
        <w:tabs>
          <w:tab w:val="left" w:pos="720" w:leader="none"/>
        </w:tabs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</w:r>
      <w:r>
        <w:rPr>
          <w:rFonts w:ascii="Times New Roman" w:hAnsi="Times New Roman" w:eastAsia="Times New Roman"/>
          <w:sz w:val="24"/>
          <w:szCs w:val="24"/>
          <w:lang w:eastAsia="ru-RU"/>
        </w:rPr>
      </w:r>
    </w:p>
    <w:p>
      <w:pPr>
        <w:ind w:left="5387" w:right="-55" w:firstLine="1701"/>
        <w:spacing w:after="0" w:line="240" w:lineRule="auto"/>
        <w:tabs>
          <w:tab w:val="left" w:pos="720" w:leader="none"/>
        </w:tabs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</w:r>
      <w:r>
        <w:rPr>
          <w:rFonts w:ascii="Times New Roman" w:hAnsi="Times New Roman" w:eastAsia="Times New Roman"/>
          <w:sz w:val="24"/>
          <w:szCs w:val="24"/>
          <w:lang w:eastAsia="ru-RU"/>
        </w:rPr>
      </w:r>
    </w:p>
    <w:p>
      <w:pPr>
        <w:ind w:left="5387" w:right="-55" w:firstLine="1701"/>
        <w:spacing w:after="0" w:line="240" w:lineRule="auto"/>
        <w:tabs>
          <w:tab w:val="left" w:pos="720" w:leader="none"/>
        </w:tabs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</w:r>
      <w:r>
        <w:rPr>
          <w:rFonts w:ascii="Times New Roman" w:hAnsi="Times New Roman" w:eastAsia="Times New Roman"/>
          <w:sz w:val="24"/>
          <w:szCs w:val="24"/>
          <w:lang w:eastAsia="ru-RU"/>
        </w:rPr>
      </w:r>
    </w:p>
    <w:p>
      <w:pPr>
        <w:ind w:left="5387" w:right="-55" w:firstLine="1701"/>
        <w:spacing w:after="0" w:line="240" w:lineRule="auto"/>
        <w:tabs>
          <w:tab w:val="left" w:pos="720" w:leader="none"/>
        </w:tabs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</w:r>
      <w:r>
        <w:rPr>
          <w:rFonts w:ascii="Times New Roman" w:hAnsi="Times New Roman" w:eastAsia="Times New Roman"/>
          <w:sz w:val="24"/>
          <w:szCs w:val="24"/>
          <w:lang w:eastAsia="ru-RU"/>
        </w:rPr>
      </w:r>
    </w:p>
    <w:p>
      <w:pPr>
        <w:ind w:left="5387" w:right="-55" w:firstLine="1701"/>
        <w:spacing w:after="0" w:line="240" w:lineRule="auto"/>
        <w:tabs>
          <w:tab w:val="left" w:pos="720" w:leader="none"/>
        </w:tabs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</w:r>
      <w:r>
        <w:rPr>
          <w:rFonts w:ascii="Times New Roman" w:hAnsi="Times New Roman" w:eastAsia="Times New Roman"/>
          <w:sz w:val="24"/>
          <w:szCs w:val="24"/>
          <w:lang w:eastAsia="ru-RU"/>
        </w:rPr>
      </w:r>
    </w:p>
    <w:p>
      <w:pPr>
        <w:ind w:left="5387" w:right="-55" w:firstLine="1701"/>
        <w:spacing w:after="0" w:line="240" w:lineRule="auto"/>
        <w:tabs>
          <w:tab w:val="left" w:pos="720" w:leader="none"/>
        </w:tabs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</w:r>
      <w:r>
        <w:rPr>
          <w:rFonts w:ascii="Times New Roman" w:hAnsi="Times New Roman" w:eastAsia="Times New Roman"/>
          <w:sz w:val="24"/>
          <w:szCs w:val="24"/>
          <w:lang w:eastAsia="ru-RU"/>
        </w:rPr>
      </w:r>
    </w:p>
    <w:p>
      <w:pPr>
        <w:ind w:left="5387" w:right="-55" w:firstLine="1701"/>
        <w:spacing w:after="0" w:line="240" w:lineRule="auto"/>
        <w:tabs>
          <w:tab w:val="left" w:pos="720" w:leader="none"/>
        </w:tabs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                                                                                Приложение 2.1. </w:t>
      </w:r>
      <w:r>
        <w:rPr>
          <w:rFonts w:ascii="Times New Roman" w:hAnsi="Times New Roman" w:eastAsia="Times New Roman"/>
          <w:sz w:val="24"/>
          <w:szCs w:val="24"/>
          <w:lang w:eastAsia="ru-RU"/>
        </w:rPr>
      </w:r>
    </w:p>
    <w:p>
      <w:pPr>
        <w:ind w:left="5387" w:right="-55" w:firstLine="1701"/>
        <w:spacing w:after="0" w:line="240" w:lineRule="auto"/>
        <w:tabs>
          <w:tab w:val="left" w:pos="720" w:leader="none"/>
        </w:tabs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                                                                                к Договору № ________ </w:t>
      </w:r>
      <w:r>
        <w:rPr>
          <w:rFonts w:ascii="Times New Roman" w:hAnsi="Times New Roman" w:eastAsia="Times New Roman"/>
          <w:sz w:val="24"/>
          <w:szCs w:val="24"/>
          <w:lang w:eastAsia="ru-RU"/>
        </w:rPr>
      </w:r>
    </w:p>
    <w:p>
      <w:pPr>
        <w:spacing w:after="0" w:line="240" w:lineRule="auto"/>
        <w:widowControl w:val="off"/>
        <w:tabs>
          <w:tab w:val="left" w:pos="1134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от «___» _________ 20____г.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right="-55"/>
        <w:jc w:val="center"/>
        <w:spacing w:after="0" w:line="240" w:lineRule="auto"/>
        <w:tabs>
          <w:tab w:val="left" w:pos="720" w:leader="none"/>
        </w:tabs>
        <w:rPr>
          <w:rFonts w:ascii="Times New Roman" w:hAnsi="Times New Roman" w:eastAsia="Times New Roman"/>
          <w:sz w:val="24"/>
          <w:szCs w:val="24"/>
          <w:u w:val="single"/>
          <w:lang w:eastAsia="ru-RU"/>
        </w:rPr>
      </w:pPr>
      <w:r>
        <w:rPr>
          <w:rFonts w:ascii="Times New Roman" w:hAnsi="Times New Roman" w:eastAsia="Times New Roman"/>
          <w:sz w:val="24"/>
          <w:szCs w:val="24"/>
          <w:u w:val="single"/>
          <w:lang w:eastAsia="ru-RU"/>
        </w:rPr>
        <w:t xml:space="preserve">Форма Акта сдачи – приемки оказанных Услуг</w:t>
      </w:r>
      <w:r>
        <w:rPr>
          <w:rFonts w:ascii="Times New Roman" w:hAnsi="Times New Roman" w:eastAsia="Times New Roman"/>
          <w:sz w:val="24"/>
          <w:szCs w:val="24"/>
          <w:u w:val="single"/>
          <w:lang w:eastAsia="ru-RU"/>
        </w:rPr>
      </w:r>
    </w:p>
    <w:p>
      <w:pPr>
        <w:ind w:right="-55"/>
        <w:jc w:val="center"/>
        <w:spacing w:after="0" w:line="240" w:lineRule="auto"/>
        <w:tabs>
          <w:tab w:val="left" w:pos="720" w:leader="none"/>
        </w:tabs>
        <w:rPr>
          <w:rFonts w:ascii="Times New Roman" w:hAnsi="Times New Roman" w:eastAsia="Times New Roman"/>
          <w:b/>
          <w:sz w:val="25"/>
          <w:szCs w:val="25"/>
          <w:lang w:eastAsia="ru-RU"/>
        </w:rPr>
      </w:pPr>
      <w:r>
        <w:rPr>
          <w:rFonts w:ascii="Times New Roman" w:hAnsi="Times New Roman" w:eastAsia="Times New Roman"/>
          <w:b/>
          <w:sz w:val="25"/>
          <w:szCs w:val="25"/>
          <w:lang w:eastAsia="ru-RU"/>
        </w:rPr>
      </w:r>
      <w:r>
        <w:rPr>
          <w:rFonts w:ascii="Times New Roman" w:hAnsi="Times New Roman" w:eastAsia="Times New Roman"/>
          <w:b/>
          <w:sz w:val="25"/>
          <w:szCs w:val="25"/>
          <w:lang w:eastAsia="ru-RU"/>
        </w:rPr>
      </w:r>
    </w:p>
    <w:p>
      <w:pPr>
        <w:ind w:right="-55"/>
        <w:jc w:val="center"/>
        <w:spacing w:after="0" w:line="240" w:lineRule="auto"/>
        <w:tabs>
          <w:tab w:val="left" w:pos="720" w:leader="none"/>
        </w:tabs>
        <w:rPr>
          <w:rFonts w:ascii="Times New Roman" w:hAnsi="Times New Roman" w:eastAsia="Times New Roman"/>
          <w:b/>
          <w:sz w:val="25"/>
          <w:szCs w:val="25"/>
          <w:lang w:eastAsia="ru-RU"/>
        </w:rPr>
      </w:pPr>
      <w:r>
        <w:rPr>
          <w:rFonts w:ascii="Times New Roman" w:hAnsi="Times New Roman" w:eastAsia="Times New Roman"/>
          <w:b/>
          <w:sz w:val="25"/>
          <w:szCs w:val="25"/>
          <w:lang w:eastAsia="ru-RU"/>
        </w:rPr>
        <w:t xml:space="preserve">Акт сдачи – приемки оказанных Услуг</w:t>
      </w:r>
      <w:r>
        <w:rPr>
          <w:rFonts w:ascii="Times New Roman" w:hAnsi="Times New Roman" w:eastAsia="Times New Roman"/>
          <w:b/>
          <w:sz w:val="25"/>
          <w:szCs w:val="25"/>
          <w:lang w:eastAsia="ru-RU"/>
        </w:rPr>
      </w:r>
    </w:p>
    <w:p>
      <w:pPr>
        <w:ind w:right="-55"/>
        <w:jc w:val="center"/>
        <w:spacing w:after="0" w:line="240" w:lineRule="auto"/>
        <w:tabs>
          <w:tab w:val="left" w:pos="720" w:leader="none"/>
        </w:tabs>
        <w:rPr>
          <w:rFonts w:ascii="Times New Roman" w:hAnsi="Times New Roman" w:eastAsia="Times New Roman"/>
          <w:b/>
          <w:sz w:val="25"/>
          <w:szCs w:val="25"/>
          <w:lang w:eastAsia="ru-RU"/>
        </w:rPr>
      </w:pPr>
      <w:r>
        <w:rPr>
          <w:rFonts w:ascii="Times New Roman" w:hAnsi="Times New Roman" w:eastAsia="Times New Roman"/>
          <w:b/>
          <w:sz w:val="25"/>
          <w:szCs w:val="25"/>
          <w:lang w:eastAsia="ru-RU"/>
        </w:rPr>
        <w:t xml:space="preserve">по договору № ___________ от «___» ___________ 20___г.</w:t>
      </w:r>
      <w:r>
        <w:rPr>
          <w:rFonts w:ascii="Times New Roman" w:hAnsi="Times New Roman" w:eastAsia="Times New Roman"/>
          <w:b/>
          <w:sz w:val="25"/>
          <w:szCs w:val="25"/>
          <w:lang w:eastAsia="ru-RU"/>
        </w:rPr>
      </w:r>
    </w:p>
    <w:p>
      <w:pPr>
        <w:ind w:right="-55"/>
        <w:jc w:val="center"/>
        <w:spacing w:after="0" w:line="240" w:lineRule="auto"/>
        <w:tabs>
          <w:tab w:val="left" w:pos="720" w:leader="none"/>
        </w:tabs>
        <w:rPr>
          <w:rFonts w:ascii="Times New Roman" w:hAnsi="Times New Roman" w:eastAsia="Times New Roman"/>
          <w:b/>
          <w:sz w:val="25"/>
          <w:szCs w:val="25"/>
          <w:lang w:eastAsia="ru-RU"/>
        </w:rPr>
      </w:pPr>
      <w:r>
        <w:rPr>
          <w:rFonts w:ascii="Times New Roman" w:hAnsi="Times New Roman" w:eastAsia="Times New Roman"/>
          <w:b/>
          <w:sz w:val="25"/>
          <w:szCs w:val="25"/>
          <w:lang w:eastAsia="ru-RU"/>
        </w:rPr>
      </w:r>
      <w:r>
        <w:rPr>
          <w:rFonts w:ascii="Times New Roman" w:hAnsi="Times New Roman" w:eastAsia="Times New Roman"/>
          <w:b/>
          <w:sz w:val="25"/>
          <w:szCs w:val="25"/>
          <w:lang w:eastAsia="ru-RU"/>
        </w:rPr>
      </w:r>
    </w:p>
    <w:p>
      <w:pPr>
        <w:ind w:right="-55"/>
        <w:spacing w:after="0" w:line="240" w:lineRule="auto"/>
        <w:tabs>
          <w:tab w:val="left" w:pos="720" w:leader="none"/>
        </w:tabs>
        <w:rPr>
          <w:rFonts w:ascii="Times New Roman" w:hAnsi="Times New Roman" w:eastAsia="Times New Roman"/>
          <w:sz w:val="25"/>
          <w:szCs w:val="25"/>
          <w:lang w:eastAsia="ru-RU"/>
        </w:rPr>
      </w:pPr>
      <w:r>
        <w:rPr>
          <w:rFonts w:ascii="Times New Roman" w:hAnsi="Times New Roman" w:eastAsia="Times New Roman"/>
          <w:sz w:val="25"/>
          <w:szCs w:val="25"/>
          <w:lang w:eastAsia="ru-RU"/>
        </w:rPr>
        <w:t xml:space="preserve">г. ____________</w:t>
      </w:r>
      <w:r>
        <w:rPr>
          <w:rFonts w:ascii="Times New Roman" w:hAnsi="Times New Roman" w:eastAsia="Times New Roman"/>
          <w:sz w:val="25"/>
          <w:szCs w:val="25"/>
          <w:lang w:eastAsia="ru-RU"/>
        </w:rPr>
        <w:tab/>
      </w:r>
      <w:r>
        <w:rPr>
          <w:rFonts w:ascii="Times New Roman" w:hAnsi="Times New Roman" w:eastAsia="Times New Roman"/>
          <w:sz w:val="25"/>
          <w:szCs w:val="25"/>
          <w:lang w:eastAsia="ru-RU"/>
        </w:rPr>
        <w:tab/>
      </w:r>
      <w:r>
        <w:rPr>
          <w:rFonts w:ascii="Times New Roman" w:hAnsi="Times New Roman" w:eastAsia="Times New Roman"/>
          <w:sz w:val="25"/>
          <w:szCs w:val="25"/>
          <w:lang w:eastAsia="ru-RU"/>
        </w:rPr>
        <w:tab/>
      </w:r>
      <w:r>
        <w:rPr>
          <w:rFonts w:ascii="Times New Roman" w:hAnsi="Times New Roman" w:eastAsia="Times New Roman"/>
          <w:sz w:val="25"/>
          <w:szCs w:val="25"/>
          <w:lang w:eastAsia="ru-RU"/>
        </w:rPr>
        <w:tab/>
      </w:r>
      <w:r>
        <w:rPr>
          <w:rFonts w:ascii="Times New Roman" w:hAnsi="Times New Roman" w:eastAsia="Times New Roman"/>
          <w:sz w:val="25"/>
          <w:szCs w:val="25"/>
          <w:lang w:eastAsia="ru-RU"/>
        </w:rPr>
        <w:tab/>
      </w:r>
      <w:r>
        <w:rPr>
          <w:rFonts w:ascii="Times New Roman" w:hAnsi="Times New Roman" w:eastAsia="Times New Roman"/>
          <w:sz w:val="25"/>
          <w:szCs w:val="25"/>
          <w:lang w:eastAsia="ru-RU"/>
        </w:rPr>
        <w:tab/>
      </w:r>
      <w:r>
        <w:rPr>
          <w:rFonts w:ascii="Times New Roman" w:hAnsi="Times New Roman" w:eastAsia="Times New Roman"/>
          <w:sz w:val="25"/>
          <w:szCs w:val="25"/>
          <w:lang w:eastAsia="ru-RU"/>
        </w:rPr>
        <w:tab/>
        <w:t xml:space="preserve">«___» __________ 20___г.</w:t>
      </w:r>
      <w:r>
        <w:rPr>
          <w:rFonts w:ascii="Times New Roman" w:hAnsi="Times New Roman" w:eastAsia="Times New Roman"/>
          <w:sz w:val="25"/>
          <w:szCs w:val="25"/>
          <w:lang w:eastAsia="ru-RU"/>
        </w:rPr>
      </w:r>
    </w:p>
    <w:p>
      <w:pPr>
        <w:ind w:right="-55"/>
        <w:spacing w:after="0" w:line="240" w:lineRule="auto"/>
        <w:tabs>
          <w:tab w:val="left" w:pos="720" w:leader="none"/>
        </w:tabs>
        <w:rPr>
          <w:rFonts w:ascii="Times New Roman" w:hAnsi="Times New Roman" w:eastAsia="Times New Roman"/>
          <w:sz w:val="25"/>
          <w:szCs w:val="25"/>
          <w:lang w:eastAsia="ru-RU"/>
        </w:rPr>
      </w:pPr>
      <w:r>
        <w:rPr>
          <w:rFonts w:ascii="Times New Roman" w:hAnsi="Times New Roman" w:eastAsia="Times New Roman"/>
          <w:sz w:val="25"/>
          <w:szCs w:val="25"/>
          <w:lang w:eastAsia="ru-RU"/>
        </w:rPr>
      </w:r>
      <w:r>
        <w:rPr>
          <w:rFonts w:ascii="Times New Roman" w:hAnsi="Times New Roman" w:eastAsia="Times New Roman"/>
          <w:sz w:val="25"/>
          <w:szCs w:val="25"/>
          <w:lang w:eastAsia="ru-RU"/>
        </w:rPr>
      </w:r>
    </w:p>
    <w:p>
      <w:pPr>
        <w:ind w:right="-55"/>
        <w:jc w:val="both"/>
        <w:spacing w:after="0" w:line="240" w:lineRule="auto"/>
        <w:tabs>
          <w:tab w:val="left" w:pos="720" w:leader="none"/>
        </w:tabs>
        <w:rPr>
          <w:rFonts w:ascii="Times New Roman" w:hAnsi="Times New Roman" w:eastAsia="Times New Roman"/>
          <w:sz w:val="25"/>
          <w:szCs w:val="25"/>
          <w:lang w:eastAsia="ru-RU"/>
        </w:rPr>
      </w:pPr>
      <w:r>
        <w:rPr>
          <w:rFonts w:ascii="Times New Roman" w:hAnsi="Times New Roman" w:eastAsia="Times New Roman"/>
          <w:b/>
          <w:sz w:val="25"/>
          <w:szCs w:val="25"/>
          <w:lang w:eastAsia="ru-RU"/>
        </w:rPr>
        <w:tab/>
        <w:t xml:space="preserve">ПАО «</w:t>
      </w:r>
      <w:r>
        <w:rPr>
          <w:rFonts w:ascii="Times New Roman" w:hAnsi="Times New Roman" w:eastAsia="Times New Roman"/>
          <w:b/>
          <w:sz w:val="25"/>
          <w:szCs w:val="25"/>
          <w:lang w:eastAsia="ru-RU"/>
        </w:rPr>
        <w:t xml:space="preserve">Россети</w:t>
      </w:r>
      <w:r>
        <w:rPr>
          <w:rFonts w:ascii="Times New Roman" w:hAnsi="Times New Roman" w:eastAsia="Times New Roman"/>
          <w:b/>
          <w:sz w:val="25"/>
          <w:szCs w:val="25"/>
          <w:lang w:eastAsia="ru-RU"/>
        </w:rPr>
        <w:t xml:space="preserve"> Урал»</w:t>
      </w:r>
      <w:r>
        <w:rPr>
          <w:rFonts w:ascii="Times New Roman" w:hAnsi="Times New Roman" w:eastAsia="Times New Roman"/>
          <w:sz w:val="25"/>
          <w:szCs w:val="25"/>
          <w:lang w:eastAsia="ru-RU"/>
        </w:rPr>
        <w:t xml:space="preserve">, именуемое в дальнейшем </w:t>
      </w:r>
      <w:r>
        <w:rPr>
          <w:rFonts w:ascii="Times New Roman" w:hAnsi="Times New Roman" w:eastAsia="Times New Roman"/>
          <w:b/>
          <w:sz w:val="25"/>
          <w:szCs w:val="25"/>
          <w:lang w:eastAsia="ru-RU"/>
        </w:rPr>
        <w:t xml:space="preserve">«Заказчик»</w:t>
      </w:r>
      <w:r>
        <w:rPr>
          <w:rFonts w:ascii="Times New Roman" w:hAnsi="Times New Roman" w:eastAsia="Times New Roman"/>
          <w:sz w:val="25"/>
          <w:szCs w:val="25"/>
          <w:lang w:eastAsia="ru-RU"/>
        </w:rPr>
        <w:t xml:space="preserve">, в лице _______________, действующего на основании _______________с одной стороны, и _______________, именуемое в дальнейшем </w:t>
      </w:r>
      <w:r>
        <w:rPr>
          <w:rFonts w:ascii="Times New Roman" w:hAnsi="Times New Roman" w:eastAsia="Times New Roman"/>
          <w:b/>
          <w:sz w:val="25"/>
          <w:szCs w:val="25"/>
          <w:lang w:eastAsia="ru-RU"/>
        </w:rPr>
        <w:t xml:space="preserve">«Исполнитель»</w:t>
      </w:r>
      <w:r>
        <w:rPr>
          <w:rFonts w:ascii="Times New Roman" w:hAnsi="Times New Roman" w:eastAsia="Times New Roman"/>
          <w:sz w:val="25"/>
          <w:szCs w:val="25"/>
          <w:lang w:eastAsia="ru-RU"/>
        </w:rPr>
        <w:t xml:space="preserve">, в лице _______________, действующего на основании _______________, с другой стороны подписали настоящий Акт</w:t>
      </w:r>
      <w:r>
        <w:rPr>
          <w:rFonts w:ascii="Times New Roman" w:hAnsi="Times New Roman" w:eastAsia="Times New Roman"/>
          <w:sz w:val="25"/>
          <w:szCs w:val="25"/>
          <w:lang w:eastAsia="ru-RU"/>
        </w:rPr>
        <w:tab/>
        <w:t xml:space="preserve">, удостоверяющий факт оказания Услуг</w:t>
      </w:r>
      <w:r>
        <w:rPr>
          <w:rFonts w:ascii="Times New Roman" w:hAnsi="Times New Roman" w:eastAsia="Times New Roman"/>
          <w:sz w:val="25"/>
          <w:szCs w:val="25"/>
          <w:lang w:eastAsia="ru-RU"/>
        </w:rPr>
      </w:r>
    </w:p>
    <w:tbl>
      <w:tblPr>
        <w:tblW w:w="8251" w:type="dxa"/>
        <w:tblInd w:w="10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3715"/>
        <w:gridCol w:w="992"/>
        <w:gridCol w:w="1134"/>
        <w:gridCol w:w="1843"/>
      </w:tblGrid>
      <w:tr>
        <w:tblPrEx/>
        <w:trPr>
          <w:trHeight w:val="381"/>
        </w:trPr>
        <w:tc>
          <w:tcPr>
            <w:shd w:val="clear" w:color="ffffff" w:fill="ffffff"/>
            <w:tcW w:w="56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b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Cs w:val="24"/>
                <w:lang w:eastAsia="ru-RU"/>
              </w:rPr>
              <w:t xml:space="preserve">№ п/п</w:t>
            </w:r>
            <w:r>
              <w:rPr>
                <w:rFonts w:ascii="Times New Roman" w:hAnsi="Times New Roman" w:eastAsia="Times New Roman"/>
                <w:b/>
                <w:szCs w:val="24"/>
                <w:lang w:eastAsia="ru-RU"/>
              </w:rPr>
            </w:r>
          </w:p>
        </w:tc>
        <w:tc>
          <w:tcPr>
            <w:shd w:val="clear" w:color="ffffff" w:fill="ffffff"/>
            <w:tcW w:w="371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b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Cs w:val="24"/>
                <w:lang w:eastAsia="ru-RU"/>
              </w:rPr>
              <w:t xml:space="preserve">Наименование Услуг</w:t>
            </w:r>
            <w:r>
              <w:rPr>
                <w:rFonts w:ascii="Times New Roman" w:hAnsi="Times New Roman" w:eastAsia="Times New Roman"/>
                <w:b/>
                <w:szCs w:val="24"/>
                <w:lang w:eastAsia="ru-RU"/>
              </w:rPr>
            </w:r>
          </w:p>
        </w:tc>
        <w:tc>
          <w:tcPr>
            <w:tcW w:w="99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b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Cs w:val="24"/>
                <w:lang w:eastAsia="ru-RU"/>
              </w:rPr>
              <w:t xml:space="preserve">Ед.</w:t>
            </w:r>
            <w:r>
              <w:rPr>
                <w:rFonts w:ascii="Times New Roman" w:hAnsi="Times New Roman" w:eastAsia="Times New Roman"/>
                <w:b/>
                <w:szCs w:val="24"/>
                <w:lang w:eastAsia="ru-RU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b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Cs w:val="24"/>
                <w:lang w:eastAsia="ru-RU"/>
              </w:rPr>
              <w:t xml:space="preserve">изм.</w:t>
            </w:r>
            <w:r>
              <w:rPr>
                <w:rFonts w:ascii="Times New Roman" w:hAnsi="Times New Roman" w:eastAsia="Times New Roman"/>
                <w:b/>
                <w:szCs w:val="24"/>
                <w:lang w:eastAsia="ru-RU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b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Cs w:val="24"/>
                <w:lang w:eastAsia="ru-RU"/>
              </w:rPr>
              <w:t xml:space="preserve">Кол-во</w:t>
            </w:r>
            <w:r>
              <w:rPr>
                <w:rFonts w:ascii="Times New Roman" w:hAnsi="Times New Roman" w:eastAsia="Times New Roman"/>
                <w:b/>
                <w:szCs w:val="24"/>
                <w:lang w:eastAsia="ru-RU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b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Cs w:val="24"/>
                <w:lang w:eastAsia="ru-RU"/>
              </w:rPr>
              <w:t xml:space="preserve">Стоимость Услуг</w:t>
            </w:r>
            <w:r>
              <w:rPr>
                <w:rFonts w:ascii="Times New Roman" w:hAnsi="Times New Roman" w:eastAsia="Times New Roman"/>
                <w:b/>
                <w:szCs w:val="24"/>
                <w:lang w:eastAsia="ru-RU"/>
              </w:rPr>
            </w:r>
          </w:p>
        </w:tc>
      </w:tr>
      <w:tr>
        <w:tblPrEx/>
        <w:trPr>
          <w:trHeight w:val="381"/>
        </w:trPr>
        <w:tc>
          <w:tcPr>
            <w:shd w:val="clear" w:color="ffffff" w:fill="ffffff"/>
            <w:tcW w:w="56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W w:w="3715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  <w:tc>
          <w:tcPr>
            <w:tcW w:w="992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350"/>
        </w:trPr>
        <w:tc>
          <w:tcPr>
            <w:shd w:val="clear" w:color="ffffff" w:fill="ffffff"/>
            <w:tcW w:w="56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W w:w="3715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  <w:tc>
          <w:tcPr>
            <w:tcW w:w="992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350"/>
        </w:trPr>
        <w:tc>
          <w:tcPr>
            <w:shd w:val="clear" w:color="ffffff" w:fill="ffffff"/>
            <w:tcW w:w="56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3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W w:w="3715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tabs>
                <w:tab w:val="left" w:pos="709" w:leader="none"/>
              </w:tabs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  <w:tc>
          <w:tcPr>
            <w:tcW w:w="992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350"/>
        </w:trPr>
        <w:tc>
          <w:tcPr>
            <w:shd w:val="clear" w:color="ffffff" w:fill="ffffff"/>
            <w:tcW w:w="56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W w:w="3715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tabs>
                <w:tab w:val="left" w:pos="709" w:leader="none"/>
              </w:tabs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  <w:tc>
          <w:tcPr>
            <w:tcW w:w="992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350"/>
        </w:trPr>
        <w:tc>
          <w:tcPr>
            <w:shd w:val="clear" w:color="ffffff" w:fill="ffffff"/>
            <w:tcW w:w="56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5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W w:w="3715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tabs>
                <w:tab w:val="left" w:pos="709" w:leader="none"/>
              </w:tabs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  <w:tc>
          <w:tcPr>
            <w:tcW w:w="992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350"/>
        </w:trPr>
        <w:tc>
          <w:tcPr>
            <w:shd w:val="clear" w:color="ffffff" w:fill="ffffff"/>
            <w:tcW w:w="56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6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W w:w="3715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tabs>
                <w:tab w:val="left" w:pos="709" w:leader="none"/>
              </w:tabs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  <w:tc>
          <w:tcPr>
            <w:tcW w:w="992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350"/>
        </w:trPr>
        <w:tc>
          <w:tcPr>
            <w:shd w:val="clear" w:color="ffffff" w:fill="ffffff"/>
            <w:tcW w:w="56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W w:w="3715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tabs>
                <w:tab w:val="left" w:pos="709" w:leader="none"/>
              </w:tabs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  <w:tc>
          <w:tcPr>
            <w:tcW w:w="992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</w:p>
        </w:tc>
      </w:tr>
    </w:tbl>
    <w:p>
      <w:pPr>
        <w:spacing w:after="0" w:line="240" w:lineRule="auto"/>
        <w:widowControl w:val="off"/>
        <w:tabs>
          <w:tab w:val="left" w:pos="1134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1609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Стоимость оказанных Услуг составляет </w:t>
      </w:r>
      <w:r>
        <w:rPr>
          <w:rFonts w:eastAsia="Calibri"/>
          <w:sz w:val="24"/>
          <w:szCs w:val="24"/>
        </w:rPr>
        <w:t xml:space="preserve">_______________</w:t>
      </w:r>
      <w:r>
        <w:rPr>
          <w:color w:val="000000"/>
          <w:sz w:val="24"/>
          <w:szCs w:val="24"/>
        </w:rPr>
        <w:t xml:space="preserve"> рублей, в том числе НДС – 20% _______________рублей.</w:t>
      </w:r>
      <w:r>
        <w:rPr>
          <w:sz w:val="24"/>
          <w:szCs w:val="24"/>
        </w:rPr>
      </w:r>
    </w:p>
    <w:p>
      <w:pPr>
        <w:pStyle w:val="1609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Услуги оказаны Исполнителем надлежащим образом. Каких-либо претензий по качеству, количеству и срокам оказания Услуг Заказчик к Исполнителю не имеет.</w:t>
      </w:r>
      <w:r>
        <w:rPr>
          <w:sz w:val="24"/>
          <w:szCs w:val="24"/>
        </w:rPr>
      </w:r>
    </w:p>
    <w:p>
      <w:pPr>
        <w:ind w:right="-55"/>
        <w:jc w:val="both"/>
        <w:spacing w:after="0" w:line="240" w:lineRule="auto"/>
        <w:tabs>
          <w:tab w:val="left" w:pos="720" w:leader="none"/>
        </w:tabs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</w:r>
      <w:r>
        <w:rPr>
          <w:rFonts w:ascii="Times New Roman" w:hAnsi="Times New Roman" w:eastAsia="Times New Roman"/>
          <w:sz w:val="24"/>
          <w:szCs w:val="24"/>
          <w:lang w:eastAsia="ru-RU"/>
        </w:rPr>
      </w:r>
    </w:p>
    <w:p>
      <w:pPr>
        <w:ind w:right="-55"/>
        <w:jc w:val="both"/>
        <w:spacing w:after="0" w:line="240" w:lineRule="auto"/>
        <w:tabs>
          <w:tab w:val="left" w:pos="720" w:leader="none"/>
        </w:tabs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</w:r>
      <w:r>
        <w:rPr>
          <w:rFonts w:ascii="Times New Roman" w:hAnsi="Times New Roman" w:eastAsia="Times New Roman"/>
          <w:sz w:val="24"/>
          <w:szCs w:val="24"/>
          <w:lang w:eastAsia="ru-RU"/>
        </w:rPr>
      </w:r>
    </w:p>
    <w:tbl>
      <w:tblPr>
        <w:tblW w:w="9697" w:type="dxa"/>
        <w:tblLayout w:type="fixed"/>
        <w:tblLook w:val="04A0" w:firstRow="1" w:lastRow="0" w:firstColumn="1" w:lastColumn="0" w:noHBand="0" w:noVBand="1"/>
      </w:tblPr>
      <w:tblGrid>
        <w:gridCol w:w="4904"/>
        <w:gridCol w:w="4793"/>
      </w:tblGrid>
      <w:tr>
        <w:tblPrEx/>
        <w:trPr/>
        <w:tc>
          <w:tcPr>
            <w:shd w:val="clear" w:color="ffffff" w:fill="ffffff"/>
            <w:tcW w:w="4786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b/>
                <w:color w:val="000000"/>
                <w:sz w:val="24"/>
                <w:szCs w:val="25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color w:val="000000"/>
                <w:sz w:val="24"/>
                <w:szCs w:val="25"/>
                <w:lang w:eastAsia="ru-RU"/>
              </w:rPr>
              <w:t xml:space="preserve">Заказчик:</w:t>
            </w:r>
            <w:r>
              <w:rPr>
                <w:rFonts w:ascii="Times New Roman" w:hAnsi="Times New Roman" w:eastAsia="Times New Roman"/>
                <w:b/>
                <w:color w:val="000000"/>
                <w:sz w:val="24"/>
                <w:szCs w:val="25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/>
                <w:b/>
                <w:color w:val="000000"/>
                <w:sz w:val="24"/>
                <w:szCs w:val="25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color w:val="000000"/>
                <w:sz w:val="24"/>
                <w:szCs w:val="25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color w:val="000000"/>
                <w:sz w:val="24"/>
                <w:szCs w:val="25"/>
                <w:lang w:eastAsia="ru-RU"/>
              </w:rPr>
            </w:r>
          </w:p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/>
                <w:sz w:val="25"/>
                <w:szCs w:val="25"/>
                <w:lang w:eastAsia="ru-RU"/>
              </w:rPr>
            </w:pPr>
            <w:r>
              <w:rPr>
                <w:rFonts w:ascii="Times New Roman" w:hAnsi="Times New Roman" w:eastAsia="Times New Roman"/>
                <w:sz w:val="25"/>
                <w:szCs w:val="25"/>
                <w:lang w:eastAsia="ru-RU"/>
              </w:rPr>
              <w:t xml:space="preserve">____________________________</w:t>
            </w:r>
            <w:r>
              <w:rPr>
                <w:rFonts w:ascii="Times New Roman" w:hAnsi="Times New Roman" w:eastAsia="Times New Roman"/>
                <w:sz w:val="25"/>
                <w:szCs w:val="25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/>
                <w:b/>
                <w:color w:val="000000"/>
                <w:sz w:val="24"/>
                <w:szCs w:val="25"/>
                <w:lang w:eastAsia="ru-RU"/>
              </w:rPr>
            </w:pPr>
            <w:r>
              <w:rPr>
                <w:rFonts w:ascii="Times New Roman" w:hAnsi="Times New Roman" w:eastAsia="Times New Roman"/>
                <w:sz w:val="25"/>
                <w:szCs w:val="25"/>
                <w:lang w:eastAsia="ru-RU"/>
              </w:rPr>
              <w:t xml:space="preserve">М.П.</w:t>
            </w:r>
            <w:r>
              <w:rPr>
                <w:rFonts w:ascii="Times New Roman" w:hAnsi="Times New Roman" w:eastAsia="Times New Roman"/>
                <w:b/>
                <w:color w:val="000000"/>
                <w:sz w:val="24"/>
                <w:szCs w:val="25"/>
                <w:lang w:eastAsia="ru-RU"/>
              </w:rPr>
            </w:r>
          </w:p>
        </w:tc>
        <w:tc>
          <w:tcPr>
            <w:shd w:val="clear" w:color="ffffff" w:fill="ffffff"/>
            <w:tcW w:w="4678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b/>
                <w:color w:val="000000"/>
                <w:sz w:val="24"/>
                <w:szCs w:val="25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color w:val="000000"/>
                <w:sz w:val="24"/>
                <w:szCs w:val="25"/>
                <w:lang w:eastAsia="ru-RU"/>
              </w:rPr>
              <w:t xml:space="preserve">Исполнитель:</w:t>
            </w:r>
            <w:r>
              <w:rPr>
                <w:rFonts w:ascii="Times New Roman" w:hAnsi="Times New Roman" w:eastAsia="Times New Roman"/>
                <w:b/>
                <w:color w:val="000000"/>
                <w:sz w:val="24"/>
                <w:szCs w:val="25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/>
                <w:b/>
                <w:color w:val="000000"/>
                <w:sz w:val="24"/>
                <w:szCs w:val="25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color w:val="000000"/>
                <w:sz w:val="24"/>
                <w:szCs w:val="25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color w:val="000000"/>
                <w:sz w:val="24"/>
                <w:szCs w:val="25"/>
                <w:lang w:eastAsia="ru-RU"/>
              </w:rPr>
            </w:r>
          </w:p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/>
                <w:sz w:val="25"/>
                <w:szCs w:val="25"/>
                <w:lang w:eastAsia="ru-RU"/>
              </w:rPr>
            </w:pPr>
            <w:r>
              <w:rPr>
                <w:rFonts w:ascii="Times New Roman" w:hAnsi="Times New Roman" w:eastAsia="Times New Roman"/>
                <w:sz w:val="25"/>
                <w:szCs w:val="25"/>
                <w:lang w:eastAsia="ru-RU"/>
              </w:rPr>
              <w:t xml:space="preserve">____________________________</w:t>
            </w:r>
            <w:r>
              <w:rPr>
                <w:rFonts w:ascii="Times New Roman" w:hAnsi="Times New Roman" w:eastAsia="Times New Roman"/>
                <w:sz w:val="25"/>
                <w:szCs w:val="25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/>
                <w:b/>
                <w:color w:val="000000"/>
                <w:sz w:val="24"/>
                <w:szCs w:val="25"/>
                <w:lang w:eastAsia="ru-RU"/>
              </w:rPr>
            </w:pPr>
            <w:r>
              <w:rPr>
                <w:rFonts w:ascii="Times New Roman" w:hAnsi="Times New Roman" w:eastAsia="Times New Roman"/>
                <w:sz w:val="25"/>
                <w:szCs w:val="25"/>
                <w:lang w:eastAsia="ru-RU"/>
              </w:rPr>
              <w:t xml:space="preserve">М.П.</w:t>
            </w:r>
            <w:r>
              <w:rPr>
                <w:rFonts w:ascii="Times New Roman" w:hAnsi="Times New Roman" w:eastAsia="Times New Roman"/>
                <w:b/>
                <w:color w:val="000000"/>
                <w:sz w:val="24"/>
                <w:szCs w:val="25"/>
                <w:lang w:eastAsia="ru-RU"/>
              </w:rPr>
            </w:r>
          </w:p>
        </w:tc>
      </w:tr>
    </w:tbl>
    <w:p>
      <w:pPr>
        <w:jc w:val="both"/>
        <w:spacing w:after="0" w:line="240" w:lineRule="auto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</w:r>
      <w:r>
        <w:rPr>
          <w:rFonts w:ascii="Times New Roman" w:hAnsi="Times New Roman" w:eastAsia="Times New Roman"/>
          <w:sz w:val="24"/>
          <w:szCs w:val="24"/>
          <w:lang w:eastAsia="ru-RU"/>
        </w:rPr>
      </w:r>
    </w:p>
    <w:p>
      <w:pPr>
        <w:spacing w:after="0" w:line="240" w:lineRule="auto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Форма согласована:</w:t>
      </w:r>
      <w:r>
        <w:rPr>
          <w:rFonts w:ascii="Times New Roman" w:hAnsi="Times New Roman" w:eastAsia="Times New Roman"/>
          <w:sz w:val="24"/>
          <w:szCs w:val="24"/>
          <w:lang w:eastAsia="ru-RU"/>
        </w:rPr>
      </w:r>
    </w:p>
    <w:p>
      <w:pPr>
        <w:spacing w:after="0" w:line="240" w:lineRule="auto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</w:r>
      <w:r>
        <w:rPr>
          <w:rFonts w:ascii="Times New Roman" w:hAnsi="Times New Roman" w:eastAsia="Times New Roman"/>
          <w:sz w:val="24"/>
          <w:szCs w:val="24"/>
          <w:lang w:eastAsia="ru-RU"/>
        </w:rPr>
      </w:r>
    </w:p>
    <w:tbl>
      <w:tblPr>
        <w:tblW w:w="9697" w:type="dxa"/>
        <w:tblLayout w:type="fixed"/>
        <w:tblLook w:val="04A0" w:firstRow="1" w:lastRow="0" w:firstColumn="1" w:lastColumn="0" w:noHBand="0" w:noVBand="1"/>
      </w:tblPr>
      <w:tblGrid>
        <w:gridCol w:w="4904"/>
        <w:gridCol w:w="4793"/>
      </w:tblGrid>
      <w:tr>
        <w:tblPrEx/>
        <w:trPr/>
        <w:tc>
          <w:tcPr>
            <w:shd w:val="clear" w:color="ffffff" w:fill="ffffff"/>
            <w:tcW w:w="4786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b/>
                <w:color w:val="000000"/>
                <w:sz w:val="24"/>
                <w:szCs w:val="25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color w:val="000000"/>
                <w:sz w:val="24"/>
                <w:szCs w:val="25"/>
                <w:lang w:eastAsia="ru-RU"/>
              </w:rPr>
              <w:t xml:space="preserve">Заказчик:</w:t>
            </w:r>
            <w:r>
              <w:rPr>
                <w:rFonts w:ascii="Times New Roman" w:hAnsi="Times New Roman" w:eastAsia="Times New Roman"/>
                <w:b/>
                <w:color w:val="000000"/>
                <w:sz w:val="24"/>
                <w:szCs w:val="25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/>
                <w:b/>
                <w:color w:val="000000"/>
                <w:sz w:val="24"/>
                <w:szCs w:val="25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color w:val="000000"/>
                <w:sz w:val="24"/>
                <w:szCs w:val="25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color w:val="000000"/>
                <w:sz w:val="24"/>
                <w:szCs w:val="25"/>
                <w:lang w:eastAsia="ru-RU"/>
              </w:rPr>
            </w:r>
          </w:p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/>
                <w:sz w:val="25"/>
                <w:szCs w:val="25"/>
                <w:lang w:eastAsia="ru-RU"/>
              </w:rPr>
            </w:pPr>
            <w:r>
              <w:rPr>
                <w:rFonts w:ascii="Times New Roman" w:hAnsi="Times New Roman" w:eastAsia="Times New Roman"/>
                <w:sz w:val="25"/>
                <w:szCs w:val="25"/>
                <w:lang w:eastAsia="ru-RU"/>
              </w:rPr>
              <w:t xml:space="preserve">____________________________</w:t>
            </w:r>
            <w:r>
              <w:rPr>
                <w:rFonts w:ascii="Times New Roman" w:hAnsi="Times New Roman" w:eastAsia="Times New Roman"/>
                <w:sz w:val="25"/>
                <w:szCs w:val="25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/>
                <w:b/>
                <w:color w:val="000000"/>
                <w:sz w:val="24"/>
                <w:szCs w:val="25"/>
                <w:lang w:eastAsia="ru-RU"/>
              </w:rPr>
            </w:pPr>
            <w:r>
              <w:rPr>
                <w:rFonts w:ascii="Times New Roman" w:hAnsi="Times New Roman" w:eastAsia="Times New Roman"/>
                <w:sz w:val="25"/>
                <w:szCs w:val="25"/>
                <w:lang w:eastAsia="ru-RU"/>
              </w:rPr>
              <w:t xml:space="preserve">М.П.</w:t>
            </w:r>
            <w:r>
              <w:rPr>
                <w:rFonts w:ascii="Times New Roman" w:hAnsi="Times New Roman" w:eastAsia="Times New Roman"/>
                <w:b/>
                <w:color w:val="000000"/>
                <w:sz w:val="24"/>
                <w:szCs w:val="25"/>
                <w:lang w:eastAsia="ru-RU"/>
              </w:rPr>
            </w:r>
          </w:p>
        </w:tc>
        <w:tc>
          <w:tcPr>
            <w:shd w:val="clear" w:color="ffffff" w:fill="ffffff"/>
            <w:tcW w:w="4678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b/>
                <w:color w:val="000000"/>
                <w:sz w:val="24"/>
                <w:szCs w:val="25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color w:val="000000"/>
                <w:sz w:val="24"/>
                <w:szCs w:val="25"/>
                <w:lang w:eastAsia="ru-RU"/>
              </w:rPr>
              <w:t xml:space="preserve">Исполнитель:</w:t>
            </w:r>
            <w:r>
              <w:rPr>
                <w:rFonts w:ascii="Times New Roman" w:hAnsi="Times New Roman" w:eastAsia="Times New Roman"/>
                <w:b/>
                <w:color w:val="000000"/>
                <w:sz w:val="24"/>
                <w:szCs w:val="25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/>
                <w:b/>
                <w:color w:val="000000"/>
                <w:sz w:val="24"/>
                <w:szCs w:val="25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color w:val="000000"/>
                <w:sz w:val="24"/>
                <w:szCs w:val="25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color w:val="000000"/>
                <w:sz w:val="24"/>
                <w:szCs w:val="25"/>
                <w:lang w:eastAsia="ru-RU"/>
              </w:rPr>
            </w:r>
          </w:p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/>
                <w:sz w:val="25"/>
                <w:szCs w:val="25"/>
                <w:lang w:eastAsia="ru-RU"/>
              </w:rPr>
            </w:pPr>
            <w:r>
              <w:rPr>
                <w:rFonts w:ascii="Times New Roman" w:hAnsi="Times New Roman" w:eastAsia="Times New Roman"/>
                <w:sz w:val="25"/>
                <w:szCs w:val="25"/>
                <w:lang w:eastAsia="ru-RU"/>
              </w:rPr>
              <w:t xml:space="preserve">____________________________</w:t>
            </w:r>
            <w:r>
              <w:rPr>
                <w:rFonts w:ascii="Times New Roman" w:hAnsi="Times New Roman" w:eastAsia="Times New Roman"/>
                <w:sz w:val="25"/>
                <w:szCs w:val="25"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/>
                <w:b/>
                <w:color w:val="000000"/>
                <w:sz w:val="24"/>
                <w:szCs w:val="25"/>
                <w:lang w:eastAsia="ru-RU"/>
              </w:rPr>
            </w:pPr>
            <w:r>
              <w:rPr>
                <w:rFonts w:ascii="Times New Roman" w:hAnsi="Times New Roman" w:eastAsia="Times New Roman"/>
                <w:sz w:val="25"/>
                <w:szCs w:val="25"/>
                <w:lang w:eastAsia="ru-RU"/>
              </w:rPr>
              <w:t xml:space="preserve">М.П.</w:t>
            </w:r>
            <w:r>
              <w:rPr>
                <w:rFonts w:ascii="Times New Roman" w:hAnsi="Times New Roman" w:eastAsia="Times New Roman"/>
                <w:b/>
                <w:color w:val="000000"/>
                <w:sz w:val="24"/>
                <w:szCs w:val="25"/>
                <w:lang w:eastAsia="ru-RU"/>
              </w:rPr>
            </w:r>
          </w:p>
        </w:tc>
      </w:tr>
    </w:tbl>
    <w:p>
      <w:pPr>
        <w:spacing w:after="0" w:line="240" w:lineRule="auto"/>
        <w:widowControl w:val="off"/>
        <w:tabs>
          <w:tab w:val="left" w:pos="1134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left="10490"/>
        <w:spacing w:after="0" w:line="240" w:lineRule="auto"/>
        <w:widowControl w:val="off"/>
        <w:tabs>
          <w:tab w:val="left" w:pos="1134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br w:type="page" w:clear="all"/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Приложение №3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left="10490"/>
        <w:spacing w:after="0" w:line="240" w:lineRule="auto"/>
        <w:widowControl w:val="off"/>
        <w:tabs>
          <w:tab w:val="left" w:pos="1134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к Договору возмездного оказания услуг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left="10490"/>
        <w:spacing w:after="0" w:line="240" w:lineRule="auto"/>
        <w:widowControl w:val="off"/>
        <w:tabs>
          <w:tab w:val="left" w:pos="1134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от «__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_»_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_________20__г. № ______________ 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contextualSpacing/>
        <w:ind w:right="-6"/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contextualSpacing/>
        <w:ind w:right="-6"/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contextualSpacing/>
        <w:ind w:right="-6"/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ФОРМА ПРЕДОСТАВЛЕНИЯ ИНФОРМАЦИИ</w:t>
      </w:r>
      <w:r>
        <w:rPr>
          <w:rFonts w:ascii="Times New Roman" w:hAnsi="Times New Roman" w:eastAsia="Times New Roman" w:cs="Times New Roman"/>
          <w:sz w:val="24"/>
          <w:szCs w:val="24"/>
          <w:vertAlign w:val="superscript"/>
          <w:lang w:eastAsia="ru-RU"/>
        </w:rPr>
        <w:footnoteReference w:id="45"/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contextualSpacing/>
        <w:ind w:right="-6"/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contextualSpacing/>
        <w:ind w:right="-6"/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contextualSpacing/>
        <w:ind w:right="-6"/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tbl>
      <w:tblPr>
        <w:tblW w:w="15584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561"/>
        <w:gridCol w:w="419"/>
        <w:gridCol w:w="439"/>
        <w:gridCol w:w="1203"/>
        <w:gridCol w:w="752"/>
        <w:gridCol w:w="1140"/>
        <w:gridCol w:w="1427"/>
        <w:gridCol w:w="365"/>
        <w:gridCol w:w="557"/>
        <w:gridCol w:w="623"/>
        <w:gridCol w:w="1203"/>
        <w:gridCol w:w="1057"/>
        <w:gridCol w:w="1424"/>
        <w:gridCol w:w="1320"/>
        <w:gridCol w:w="1263"/>
        <w:gridCol w:w="1824"/>
        <w:gridCol w:w="7"/>
      </w:tblGrid>
      <w:tr>
        <w:tblPrEx/>
        <w:trPr>
          <w:trHeight w:val="312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r>
          </w:p>
        </w:tc>
        <w:tc>
          <w:tcPr>
            <w:gridSpan w:val="6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38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 xml:space="preserve">Наименование контрагента (ИНН, вид деятельности)</w:t>
            </w: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r>
          </w:p>
        </w:tc>
        <w:tc>
          <w:tcPr>
            <w:gridSpan w:val="10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64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 xml:space="preserve">Информация о цепочке собственников контрагента, включая бенефициаров (в том числе конечных)</w:t>
            </w: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r>
          </w:p>
        </w:tc>
      </w:tr>
      <w:tr>
        <w:tblPrEx/>
        <w:trPr>
          <w:gridAfter w:val="1"/>
          <w:trHeight w:val="1251"/>
        </w:trPr>
        <w:tc>
          <w:tcPr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 xml:space="preserve">№№</w:t>
            </w: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42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 xml:space="preserve">ИНН </w:t>
            </w: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44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 xml:space="preserve">ОГРН</w:t>
            </w: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0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 xml:space="preserve">Наименование краткое</w:t>
            </w: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5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 xml:space="preserve">КОД ОКВЭД</w:t>
            </w: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4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 xml:space="preserve">Ф.И.О. руководителя</w:t>
            </w: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2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 xml:space="preserve">Серия, номер документа, удостоверяющего личность руководителя</w:t>
            </w: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6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 xml:space="preserve">№</w:t>
            </w: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5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 xml:space="preserve">ИНН</w:t>
            </w: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62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 xml:space="preserve">ОГРН</w:t>
            </w: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0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 xml:space="preserve">Наименование / Ф.И.О.</w:t>
            </w: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05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 xml:space="preserve">Адрес регистрации</w:t>
            </w: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2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 xml:space="preserve">Серия, номер документа, удостоверяющего личность (для </w:t>
            </w: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 xml:space="preserve">физич</w:t>
            </w: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 xml:space="preserve">. лица) </w:t>
            </w: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32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 xml:space="preserve">Руководитель / участник /</w:t>
            </w: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br/>
              <w:t xml:space="preserve">акционер / </w:t>
            </w: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br/>
              <w:t xml:space="preserve">бенефициар</w:t>
            </w: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6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 xml:space="preserve">Размер доли (для участников/ акционеров/ бенефициаров) </w:t>
            </w: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2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 xml:space="preserve">Информация о подтверждающих документах (наименование, реквизиты и т.д.)</w:t>
            </w: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r>
          </w:p>
        </w:tc>
      </w:tr>
      <w:tr>
        <w:tblPrEx/>
        <w:trPr>
          <w:gridAfter w:val="1"/>
          <w:trHeight w:val="312"/>
        </w:trPr>
        <w:tc>
          <w:tcPr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42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44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0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5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 xml:space="preserve">5</w:t>
            </w: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4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 xml:space="preserve">6</w:t>
            </w: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2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 xml:space="preserve">7</w:t>
            </w: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6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 xml:space="preserve">8</w:t>
            </w: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5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 xml:space="preserve">9</w:t>
            </w: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62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 xml:space="preserve">10</w:t>
            </w: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0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 xml:space="preserve">11</w:t>
            </w: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05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 xml:space="preserve">12</w:t>
            </w: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2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 xml:space="preserve">13</w:t>
            </w: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32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 xml:space="preserve">14</w:t>
            </w: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6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 xml:space="preserve">15</w:t>
            </w: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2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 xml:space="preserve">16</w:t>
            </w: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r>
          </w:p>
        </w:tc>
      </w:tr>
      <w:tr>
        <w:tblPrEx/>
        <w:trPr>
          <w:gridAfter w:val="1"/>
          <w:trHeight w:val="298"/>
        </w:trPr>
        <w:tc>
          <w:tcPr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2" w:type="dxa"/>
            <w:vAlign w:val="bottom"/>
            <w:textDirection w:val="lrTb"/>
            <w:noWrap/>
          </w:tcPr>
          <w:p>
            <w:pPr>
              <w:spacing w:after="0" w:line="240" w:lineRule="auto"/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  <w:t xml:space="preserve"> </w:t>
            </w: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420" w:type="dxa"/>
            <w:vAlign w:val="bottom"/>
            <w:textDirection w:val="lrTb"/>
            <w:noWrap/>
          </w:tcPr>
          <w:p>
            <w:pPr>
              <w:spacing w:after="0" w:line="240" w:lineRule="auto"/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  <w:t xml:space="preserve"> </w:t>
            </w: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440" w:type="dxa"/>
            <w:vAlign w:val="bottom"/>
            <w:textDirection w:val="lrTb"/>
            <w:noWrap/>
          </w:tcPr>
          <w:p>
            <w:pPr>
              <w:spacing w:after="0" w:line="240" w:lineRule="auto"/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  <w:t xml:space="preserve"> </w:t>
            </w: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03" w:type="dxa"/>
            <w:vAlign w:val="bottom"/>
            <w:textDirection w:val="lrTb"/>
            <w:noWrap/>
          </w:tcPr>
          <w:p>
            <w:pPr>
              <w:spacing w:after="0" w:line="240" w:lineRule="auto"/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  <w:t xml:space="preserve"> </w:t>
            </w: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52" w:type="dxa"/>
            <w:vAlign w:val="bottom"/>
            <w:textDirection w:val="lrTb"/>
            <w:noWrap/>
          </w:tcPr>
          <w:p>
            <w:pPr>
              <w:spacing w:after="0" w:line="240" w:lineRule="auto"/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  <w:t xml:space="preserve"> </w:t>
            </w: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40" w:type="dxa"/>
            <w:vAlign w:val="bottom"/>
            <w:textDirection w:val="lrTb"/>
            <w:noWrap/>
          </w:tcPr>
          <w:p>
            <w:pPr>
              <w:spacing w:after="0" w:line="240" w:lineRule="auto"/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  <w:t xml:space="preserve"> </w:t>
            </w: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24" w:type="dxa"/>
            <w:vAlign w:val="bottom"/>
            <w:textDirection w:val="lrTb"/>
            <w:noWrap/>
          </w:tcPr>
          <w:p>
            <w:pPr>
              <w:spacing w:after="0" w:line="240" w:lineRule="auto"/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  <w:t xml:space="preserve"> </w:t>
            </w: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65" w:type="dxa"/>
            <w:vAlign w:val="bottom"/>
            <w:textDirection w:val="lrTb"/>
            <w:noWrap/>
          </w:tcPr>
          <w:p>
            <w:pPr>
              <w:spacing w:after="0" w:line="240" w:lineRule="auto"/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  <w:t xml:space="preserve"> </w:t>
            </w: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57" w:type="dxa"/>
            <w:vAlign w:val="bottom"/>
            <w:textDirection w:val="lrTb"/>
            <w:noWrap/>
          </w:tcPr>
          <w:p>
            <w:pPr>
              <w:spacing w:after="0" w:line="240" w:lineRule="auto"/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  <w:t xml:space="preserve"> </w:t>
            </w: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623" w:type="dxa"/>
            <w:vAlign w:val="bottom"/>
            <w:textDirection w:val="lrTb"/>
            <w:noWrap/>
          </w:tcPr>
          <w:p>
            <w:pPr>
              <w:spacing w:after="0" w:line="240" w:lineRule="auto"/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  <w:t xml:space="preserve"> </w:t>
            </w: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03" w:type="dxa"/>
            <w:vAlign w:val="bottom"/>
            <w:textDirection w:val="lrTb"/>
            <w:noWrap/>
          </w:tcPr>
          <w:p>
            <w:pPr>
              <w:spacing w:after="0" w:line="240" w:lineRule="auto"/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  <w:t xml:space="preserve"> </w:t>
            </w: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057" w:type="dxa"/>
            <w:vAlign w:val="bottom"/>
            <w:textDirection w:val="lrTb"/>
            <w:noWrap/>
          </w:tcPr>
          <w:p>
            <w:pPr>
              <w:spacing w:after="0" w:line="240" w:lineRule="auto"/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  <w:t xml:space="preserve"> </w:t>
            </w: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24" w:type="dxa"/>
            <w:vAlign w:val="bottom"/>
            <w:textDirection w:val="lrTb"/>
            <w:noWrap/>
          </w:tcPr>
          <w:p>
            <w:pPr>
              <w:spacing w:after="0" w:line="240" w:lineRule="auto"/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  <w:t xml:space="preserve"> </w:t>
            </w: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320" w:type="dxa"/>
            <w:vAlign w:val="bottom"/>
            <w:textDirection w:val="lrTb"/>
            <w:noWrap/>
          </w:tcPr>
          <w:p>
            <w:pPr>
              <w:spacing w:after="0" w:line="240" w:lineRule="auto"/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  <w:t xml:space="preserve"> </w:t>
            </w: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63" w:type="dxa"/>
            <w:vAlign w:val="bottom"/>
            <w:textDirection w:val="lrTb"/>
            <w:noWrap/>
          </w:tcPr>
          <w:p>
            <w:pPr>
              <w:spacing w:after="0" w:line="240" w:lineRule="auto"/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  <w:t xml:space="preserve"> </w:t>
            </w: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24" w:type="dxa"/>
            <w:vAlign w:val="bottom"/>
            <w:textDirection w:val="lrTb"/>
            <w:noWrap/>
          </w:tcPr>
          <w:p>
            <w:pPr>
              <w:spacing w:after="0" w:line="240" w:lineRule="auto"/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  <w:t xml:space="preserve"> </w:t>
            </w: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r>
          </w:p>
        </w:tc>
      </w:tr>
      <w:tr>
        <w:tblPrEx/>
        <w:trPr>
          <w:gridAfter w:val="1"/>
          <w:trHeight w:val="298"/>
        </w:trPr>
        <w:tc>
          <w:tcPr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2" w:type="dxa"/>
            <w:vAlign w:val="bottom"/>
            <w:textDirection w:val="lrTb"/>
            <w:noWrap/>
          </w:tcPr>
          <w:p>
            <w:pPr>
              <w:spacing w:after="0" w:line="240" w:lineRule="auto"/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  <w:t xml:space="preserve"> </w:t>
            </w: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420" w:type="dxa"/>
            <w:vAlign w:val="bottom"/>
            <w:textDirection w:val="lrTb"/>
            <w:noWrap/>
          </w:tcPr>
          <w:p>
            <w:pPr>
              <w:spacing w:after="0" w:line="240" w:lineRule="auto"/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  <w:t xml:space="preserve"> </w:t>
            </w: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440" w:type="dxa"/>
            <w:vAlign w:val="bottom"/>
            <w:textDirection w:val="lrTb"/>
            <w:noWrap/>
          </w:tcPr>
          <w:p>
            <w:pPr>
              <w:spacing w:after="0" w:line="240" w:lineRule="auto"/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  <w:t xml:space="preserve"> </w:t>
            </w: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03" w:type="dxa"/>
            <w:vAlign w:val="bottom"/>
            <w:textDirection w:val="lrTb"/>
            <w:noWrap/>
          </w:tcPr>
          <w:p>
            <w:pPr>
              <w:spacing w:after="0" w:line="240" w:lineRule="auto"/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  <w:t xml:space="preserve"> </w:t>
            </w: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52" w:type="dxa"/>
            <w:vAlign w:val="bottom"/>
            <w:textDirection w:val="lrTb"/>
            <w:noWrap/>
          </w:tcPr>
          <w:p>
            <w:pPr>
              <w:spacing w:after="0" w:line="240" w:lineRule="auto"/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  <w:t xml:space="preserve"> </w:t>
            </w: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40" w:type="dxa"/>
            <w:vAlign w:val="bottom"/>
            <w:textDirection w:val="lrTb"/>
            <w:noWrap/>
          </w:tcPr>
          <w:p>
            <w:pPr>
              <w:spacing w:after="0" w:line="240" w:lineRule="auto"/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  <w:t xml:space="preserve"> </w:t>
            </w: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24" w:type="dxa"/>
            <w:vAlign w:val="bottom"/>
            <w:textDirection w:val="lrTb"/>
            <w:noWrap/>
          </w:tcPr>
          <w:p>
            <w:pPr>
              <w:spacing w:after="0" w:line="240" w:lineRule="auto"/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  <w:t xml:space="preserve"> </w:t>
            </w: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65" w:type="dxa"/>
            <w:vAlign w:val="bottom"/>
            <w:textDirection w:val="lrTb"/>
            <w:noWrap/>
          </w:tcPr>
          <w:p>
            <w:pPr>
              <w:spacing w:after="0" w:line="240" w:lineRule="auto"/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  <w:t xml:space="preserve"> </w:t>
            </w: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57" w:type="dxa"/>
            <w:vAlign w:val="bottom"/>
            <w:textDirection w:val="lrTb"/>
            <w:noWrap/>
          </w:tcPr>
          <w:p>
            <w:pPr>
              <w:spacing w:after="0" w:line="240" w:lineRule="auto"/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  <w:t xml:space="preserve"> </w:t>
            </w: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623" w:type="dxa"/>
            <w:vAlign w:val="bottom"/>
            <w:textDirection w:val="lrTb"/>
            <w:noWrap/>
          </w:tcPr>
          <w:p>
            <w:pPr>
              <w:spacing w:after="0" w:line="240" w:lineRule="auto"/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  <w:t xml:space="preserve"> </w:t>
            </w: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03" w:type="dxa"/>
            <w:vAlign w:val="bottom"/>
            <w:textDirection w:val="lrTb"/>
            <w:noWrap/>
          </w:tcPr>
          <w:p>
            <w:pPr>
              <w:spacing w:after="0" w:line="240" w:lineRule="auto"/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  <w:t xml:space="preserve"> </w:t>
            </w: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057" w:type="dxa"/>
            <w:vAlign w:val="bottom"/>
            <w:textDirection w:val="lrTb"/>
            <w:noWrap/>
          </w:tcPr>
          <w:p>
            <w:pPr>
              <w:spacing w:after="0" w:line="240" w:lineRule="auto"/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  <w:t xml:space="preserve"> </w:t>
            </w: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24" w:type="dxa"/>
            <w:vAlign w:val="bottom"/>
            <w:textDirection w:val="lrTb"/>
            <w:noWrap/>
          </w:tcPr>
          <w:p>
            <w:pPr>
              <w:spacing w:after="0" w:line="240" w:lineRule="auto"/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  <w:t xml:space="preserve"> </w:t>
            </w: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320" w:type="dxa"/>
            <w:vAlign w:val="bottom"/>
            <w:textDirection w:val="lrTb"/>
            <w:noWrap/>
          </w:tcPr>
          <w:p>
            <w:pPr>
              <w:spacing w:after="0" w:line="240" w:lineRule="auto"/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  <w:t xml:space="preserve"> </w:t>
            </w: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63" w:type="dxa"/>
            <w:vAlign w:val="bottom"/>
            <w:textDirection w:val="lrTb"/>
            <w:noWrap/>
          </w:tcPr>
          <w:p>
            <w:pPr>
              <w:spacing w:after="0" w:line="240" w:lineRule="auto"/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  <w:t xml:space="preserve"> </w:t>
            </w: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24" w:type="dxa"/>
            <w:vAlign w:val="bottom"/>
            <w:textDirection w:val="lrTb"/>
            <w:noWrap/>
          </w:tcPr>
          <w:p>
            <w:pPr>
              <w:spacing w:after="0" w:line="240" w:lineRule="auto"/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  <w:t xml:space="preserve"> </w:t>
            </w: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r>
          </w:p>
        </w:tc>
      </w:tr>
      <w:tr>
        <w:tblPrEx/>
        <w:trPr>
          <w:gridAfter w:val="1"/>
          <w:trHeight w:val="298"/>
        </w:trPr>
        <w:tc>
          <w:tcPr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2" w:type="dxa"/>
            <w:vAlign w:val="bottom"/>
            <w:textDirection w:val="lrTb"/>
            <w:noWrap/>
          </w:tcPr>
          <w:p>
            <w:pPr>
              <w:spacing w:after="0" w:line="240" w:lineRule="auto"/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  <w:t xml:space="preserve"> </w:t>
            </w: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420" w:type="dxa"/>
            <w:vAlign w:val="bottom"/>
            <w:textDirection w:val="lrTb"/>
            <w:noWrap/>
          </w:tcPr>
          <w:p>
            <w:pPr>
              <w:spacing w:after="0" w:line="240" w:lineRule="auto"/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  <w:t xml:space="preserve"> </w:t>
            </w: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440" w:type="dxa"/>
            <w:vAlign w:val="bottom"/>
            <w:textDirection w:val="lrTb"/>
            <w:noWrap/>
          </w:tcPr>
          <w:p>
            <w:pPr>
              <w:spacing w:after="0" w:line="240" w:lineRule="auto"/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  <w:t xml:space="preserve"> </w:t>
            </w: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03" w:type="dxa"/>
            <w:vAlign w:val="bottom"/>
            <w:textDirection w:val="lrTb"/>
            <w:noWrap/>
          </w:tcPr>
          <w:p>
            <w:pPr>
              <w:spacing w:after="0" w:line="240" w:lineRule="auto"/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  <w:t xml:space="preserve"> </w:t>
            </w: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52" w:type="dxa"/>
            <w:vAlign w:val="bottom"/>
            <w:textDirection w:val="lrTb"/>
            <w:noWrap/>
          </w:tcPr>
          <w:p>
            <w:pPr>
              <w:spacing w:after="0" w:line="240" w:lineRule="auto"/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  <w:t xml:space="preserve"> </w:t>
            </w: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40" w:type="dxa"/>
            <w:vAlign w:val="bottom"/>
            <w:textDirection w:val="lrTb"/>
            <w:noWrap/>
          </w:tcPr>
          <w:p>
            <w:pPr>
              <w:spacing w:after="0" w:line="240" w:lineRule="auto"/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  <w:t xml:space="preserve"> </w:t>
            </w: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24" w:type="dxa"/>
            <w:vAlign w:val="bottom"/>
            <w:textDirection w:val="lrTb"/>
            <w:noWrap/>
          </w:tcPr>
          <w:p>
            <w:pPr>
              <w:spacing w:after="0" w:line="240" w:lineRule="auto"/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  <w:t xml:space="preserve"> </w:t>
            </w: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65" w:type="dxa"/>
            <w:vAlign w:val="bottom"/>
            <w:textDirection w:val="lrTb"/>
            <w:noWrap/>
          </w:tcPr>
          <w:p>
            <w:pPr>
              <w:spacing w:after="0" w:line="240" w:lineRule="auto"/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  <w:t xml:space="preserve"> </w:t>
            </w: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57" w:type="dxa"/>
            <w:vAlign w:val="bottom"/>
            <w:textDirection w:val="lrTb"/>
            <w:noWrap/>
          </w:tcPr>
          <w:p>
            <w:pPr>
              <w:spacing w:after="0" w:line="240" w:lineRule="auto"/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  <w:t xml:space="preserve"> </w:t>
            </w: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623" w:type="dxa"/>
            <w:vAlign w:val="bottom"/>
            <w:textDirection w:val="lrTb"/>
            <w:noWrap/>
          </w:tcPr>
          <w:p>
            <w:pPr>
              <w:spacing w:after="0" w:line="240" w:lineRule="auto"/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  <w:t xml:space="preserve"> </w:t>
            </w: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03" w:type="dxa"/>
            <w:vAlign w:val="bottom"/>
            <w:textDirection w:val="lrTb"/>
            <w:noWrap/>
          </w:tcPr>
          <w:p>
            <w:pPr>
              <w:spacing w:after="0" w:line="240" w:lineRule="auto"/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  <w:t xml:space="preserve"> </w:t>
            </w: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057" w:type="dxa"/>
            <w:vAlign w:val="bottom"/>
            <w:textDirection w:val="lrTb"/>
            <w:noWrap/>
          </w:tcPr>
          <w:p>
            <w:pPr>
              <w:spacing w:after="0" w:line="240" w:lineRule="auto"/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  <w:t xml:space="preserve"> </w:t>
            </w: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24" w:type="dxa"/>
            <w:vAlign w:val="bottom"/>
            <w:textDirection w:val="lrTb"/>
            <w:noWrap/>
          </w:tcPr>
          <w:p>
            <w:pPr>
              <w:spacing w:after="0" w:line="240" w:lineRule="auto"/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  <w:t xml:space="preserve"> </w:t>
            </w: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320" w:type="dxa"/>
            <w:vAlign w:val="bottom"/>
            <w:textDirection w:val="lrTb"/>
            <w:noWrap/>
          </w:tcPr>
          <w:p>
            <w:pPr>
              <w:spacing w:after="0" w:line="240" w:lineRule="auto"/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  <w:t xml:space="preserve"> </w:t>
            </w: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63" w:type="dxa"/>
            <w:vAlign w:val="bottom"/>
            <w:textDirection w:val="lrTb"/>
            <w:noWrap/>
          </w:tcPr>
          <w:p>
            <w:pPr>
              <w:spacing w:after="0" w:line="240" w:lineRule="auto"/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  <w:t xml:space="preserve"> </w:t>
            </w: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24" w:type="dxa"/>
            <w:vAlign w:val="bottom"/>
            <w:textDirection w:val="lrTb"/>
            <w:noWrap/>
          </w:tcPr>
          <w:p>
            <w:pPr>
              <w:spacing w:after="0" w:line="240" w:lineRule="auto"/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  <w:t xml:space="preserve"> </w:t>
            </w: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r>
          </w:p>
        </w:tc>
      </w:tr>
      <w:tr>
        <w:tblPrEx/>
        <w:trPr>
          <w:gridAfter w:val="1"/>
          <w:trHeight w:val="298"/>
        </w:trPr>
        <w:tc>
          <w:tcPr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2" w:type="dxa"/>
            <w:vAlign w:val="bottom"/>
            <w:textDirection w:val="lrTb"/>
            <w:noWrap/>
          </w:tcPr>
          <w:p>
            <w:pPr>
              <w:spacing w:after="0" w:line="240" w:lineRule="auto"/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  <w:t xml:space="preserve"> </w:t>
            </w: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420" w:type="dxa"/>
            <w:vAlign w:val="bottom"/>
            <w:textDirection w:val="lrTb"/>
            <w:noWrap/>
          </w:tcPr>
          <w:p>
            <w:pPr>
              <w:spacing w:after="0" w:line="240" w:lineRule="auto"/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  <w:t xml:space="preserve"> </w:t>
            </w: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440" w:type="dxa"/>
            <w:vAlign w:val="bottom"/>
            <w:textDirection w:val="lrTb"/>
            <w:noWrap/>
          </w:tcPr>
          <w:p>
            <w:pPr>
              <w:spacing w:after="0" w:line="240" w:lineRule="auto"/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  <w:t xml:space="preserve"> </w:t>
            </w: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03" w:type="dxa"/>
            <w:vAlign w:val="bottom"/>
            <w:textDirection w:val="lrTb"/>
            <w:noWrap/>
          </w:tcPr>
          <w:p>
            <w:pPr>
              <w:spacing w:after="0" w:line="240" w:lineRule="auto"/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  <w:t xml:space="preserve"> </w:t>
            </w: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52" w:type="dxa"/>
            <w:vAlign w:val="bottom"/>
            <w:textDirection w:val="lrTb"/>
            <w:noWrap/>
          </w:tcPr>
          <w:p>
            <w:pPr>
              <w:spacing w:after="0" w:line="240" w:lineRule="auto"/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  <w:t xml:space="preserve"> </w:t>
            </w: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40" w:type="dxa"/>
            <w:vAlign w:val="bottom"/>
            <w:textDirection w:val="lrTb"/>
            <w:noWrap/>
          </w:tcPr>
          <w:p>
            <w:pPr>
              <w:spacing w:after="0" w:line="240" w:lineRule="auto"/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  <w:t xml:space="preserve"> </w:t>
            </w: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24" w:type="dxa"/>
            <w:vAlign w:val="bottom"/>
            <w:textDirection w:val="lrTb"/>
            <w:noWrap/>
          </w:tcPr>
          <w:p>
            <w:pPr>
              <w:spacing w:after="0" w:line="240" w:lineRule="auto"/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  <w:t xml:space="preserve"> </w:t>
            </w: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65" w:type="dxa"/>
            <w:vAlign w:val="bottom"/>
            <w:textDirection w:val="lrTb"/>
            <w:noWrap/>
          </w:tcPr>
          <w:p>
            <w:pPr>
              <w:spacing w:after="0" w:line="240" w:lineRule="auto"/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  <w:t xml:space="preserve"> </w:t>
            </w: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57" w:type="dxa"/>
            <w:vAlign w:val="bottom"/>
            <w:textDirection w:val="lrTb"/>
            <w:noWrap/>
          </w:tcPr>
          <w:p>
            <w:pPr>
              <w:spacing w:after="0" w:line="240" w:lineRule="auto"/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  <w:t xml:space="preserve"> </w:t>
            </w: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623" w:type="dxa"/>
            <w:vAlign w:val="bottom"/>
            <w:textDirection w:val="lrTb"/>
            <w:noWrap/>
          </w:tcPr>
          <w:p>
            <w:pPr>
              <w:spacing w:after="0" w:line="240" w:lineRule="auto"/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  <w:t xml:space="preserve"> </w:t>
            </w: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03" w:type="dxa"/>
            <w:vAlign w:val="bottom"/>
            <w:textDirection w:val="lrTb"/>
            <w:noWrap/>
          </w:tcPr>
          <w:p>
            <w:pPr>
              <w:spacing w:after="0" w:line="240" w:lineRule="auto"/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  <w:t xml:space="preserve"> </w:t>
            </w: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057" w:type="dxa"/>
            <w:vAlign w:val="bottom"/>
            <w:textDirection w:val="lrTb"/>
            <w:noWrap/>
          </w:tcPr>
          <w:p>
            <w:pPr>
              <w:spacing w:after="0" w:line="240" w:lineRule="auto"/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  <w:t xml:space="preserve"> </w:t>
            </w: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24" w:type="dxa"/>
            <w:vAlign w:val="bottom"/>
            <w:textDirection w:val="lrTb"/>
            <w:noWrap/>
          </w:tcPr>
          <w:p>
            <w:pPr>
              <w:spacing w:after="0" w:line="240" w:lineRule="auto"/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  <w:t xml:space="preserve"> </w:t>
            </w: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320" w:type="dxa"/>
            <w:vAlign w:val="bottom"/>
            <w:textDirection w:val="lrTb"/>
            <w:noWrap/>
          </w:tcPr>
          <w:p>
            <w:pPr>
              <w:spacing w:after="0" w:line="240" w:lineRule="auto"/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  <w:t xml:space="preserve"> </w:t>
            </w: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63" w:type="dxa"/>
            <w:vAlign w:val="bottom"/>
            <w:textDirection w:val="lrTb"/>
            <w:noWrap/>
          </w:tcPr>
          <w:p>
            <w:pPr>
              <w:spacing w:after="0" w:line="240" w:lineRule="auto"/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  <w:t xml:space="preserve"> </w:t>
            </w: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24" w:type="dxa"/>
            <w:vAlign w:val="bottom"/>
            <w:textDirection w:val="lrTb"/>
            <w:noWrap/>
          </w:tcPr>
          <w:p>
            <w:pPr>
              <w:spacing w:after="0" w:line="240" w:lineRule="auto"/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  <w:t xml:space="preserve"> </w:t>
            </w: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r>
          </w:p>
        </w:tc>
      </w:tr>
      <w:tr>
        <w:tblPrEx/>
        <w:trPr>
          <w:gridAfter w:val="1"/>
          <w:trHeight w:val="298"/>
        </w:trPr>
        <w:tc>
          <w:tcPr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2" w:type="dxa"/>
            <w:vAlign w:val="bottom"/>
            <w:textDirection w:val="lrTb"/>
            <w:noWrap/>
          </w:tcPr>
          <w:p>
            <w:pPr>
              <w:spacing w:after="0" w:line="240" w:lineRule="auto"/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  <w:t xml:space="preserve"> </w:t>
            </w: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420" w:type="dxa"/>
            <w:vAlign w:val="bottom"/>
            <w:textDirection w:val="lrTb"/>
            <w:noWrap/>
          </w:tcPr>
          <w:p>
            <w:pPr>
              <w:spacing w:after="0" w:line="240" w:lineRule="auto"/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  <w:t xml:space="preserve"> </w:t>
            </w: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440" w:type="dxa"/>
            <w:vAlign w:val="bottom"/>
            <w:textDirection w:val="lrTb"/>
            <w:noWrap/>
          </w:tcPr>
          <w:p>
            <w:pPr>
              <w:spacing w:after="0" w:line="240" w:lineRule="auto"/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  <w:t xml:space="preserve"> </w:t>
            </w: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03" w:type="dxa"/>
            <w:vAlign w:val="bottom"/>
            <w:textDirection w:val="lrTb"/>
            <w:noWrap/>
          </w:tcPr>
          <w:p>
            <w:pPr>
              <w:spacing w:after="0" w:line="240" w:lineRule="auto"/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  <w:t xml:space="preserve"> </w:t>
            </w: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52" w:type="dxa"/>
            <w:vAlign w:val="bottom"/>
            <w:textDirection w:val="lrTb"/>
            <w:noWrap/>
          </w:tcPr>
          <w:p>
            <w:pPr>
              <w:spacing w:after="0" w:line="240" w:lineRule="auto"/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  <w:t xml:space="preserve"> </w:t>
            </w: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40" w:type="dxa"/>
            <w:vAlign w:val="bottom"/>
            <w:textDirection w:val="lrTb"/>
            <w:noWrap/>
          </w:tcPr>
          <w:p>
            <w:pPr>
              <w:spacing w:after="0" w:line="240" w:lineRule="auto"/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  <w:t xml:space="preserve"> </w:t>
            </w: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24" w:type="dxa"/>
            <w:vAlign w:val="bottom"/>
            <w:textDirection w:val="lrTb"/>
            <w:noWrap/>
          </w:tcPr>
          <w:p>
            <w:pPr>
              <w:spacing w:after="0" w:line="240" w:lineRule="auto"/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  <w:t xml:space="preserve"> </w:t>
            </w: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65" w:type="dxa"/>
            <w:vAlign w:val="bottom"/>
            <w:textDirection w:val="lrTb"/>
            <w:noWrap/>
          </w:tcPr>
          <w:p>
            <w:pPr>
              <w:spacing w:after="0" w:line="240" w:lineRule="auto"/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  <w:t xml:space="preserve"> </w:t>
            </w: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57" w:type="dxa"/>
            <w:vAlign w:val="bottom"/>
            <w:textDirection w:val="lrTb"/>
            <w:noWrap/>
          </w:tcPr>
          <w:p>
            <w:pPr>
              <w:spacing w:after="0" w:line="240" w:lineRule="auto"/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  <w:t xml:space="preserve"> </w:t>
            </w: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623" w:type="dxa"/>
            <w:vAlign w:val="bottom"/>
            <w:textDirection w:val="lrTb"/>
            <w:noWrap/>
          </w:tcPr>
          <w:p>
            <w:pPr>
              <w:spacing w:after="0" w:line="240" w:lineRule="auto"/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  <w:t xml:space="preserve"> </w:t>
            </w: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03" w:type="dxa"/>
            <w:vAlign w:val="bottom"/>
            <w:textDirection w:val="lrTb"/>
            <w:noWrap/>
          </w:tcPr>
          <w:p>
            <w:pPr>
              <w:spacing w:after="0" w:line="240" w:lineRule="auto"/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  <w:t xml:space="preserve"> </w:t>
            </w: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057" w:type="dxa"/>
            <w:vAlign w:val="bottom"/>
            <w:textDirection w:val="lrTb"/>
            <w:noWrap/>
          </w:tcPr>
          <w:p>
            <w:pPr>
              <w:spacing w:after="0" w:line="240" w:lineRule="auto"/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  <w:t xml:space="preserve"> </w:t>
            </w: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24" w:type="dxa"/>
            <w:vAlign w:val="bottom"/>
            <w:textDirection w:val="lrTb"/>
            <w:noWrap/>
          </w:tcPr>
          <w:p>
            <w:pPr>
              <w:spacing w:after="0" w:line="240" w:lineRule="auto"/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  <w:t xml:space="preserve"> </w:t>
            </w: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320" w:type="dxa"/>
            <w:vAlign w:val="bottom"/>
            <w:textDirection w:val="lrTb"/>
            <w:noWrap/>
          </w:tcPr>
          <w:p>
            <w:pPr>
              <w:spacing w:after="0" w:line="240" w:lineRule="auto"/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  <w:t xml:space="preserve"> </w:t>
            </w: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63" w:type="dxa"/>
            <w:vAlign w:val="bottom"/>
            <w:textDirection w:val="lrTb"/>
            <w:noWrap/>
          </w:tcPr>
          <w:p>
            <w:pPr>
              <w:spacing w:after="0" w:line="240" w:lineRule="auto"/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  <w:t xml:space="preserve"> </w:t>
            </w: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24" w:type="dxa"/>
            <w:vAlign w:val="bottom"/>
            <w:textDirection w:val="lrTb"/>
            <w:noWrap/>
          </w:tcPr>
          <w:p>
            <w:pPr>
              <w:spacing w:after="0" w:line="240" w:lineRule="auto"/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  <w:t xml:space="preserve"> </w:t>
            </w: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r>
          </w:p>
        </w:tc>
      </w:tr>
      <w:tr>
        <w:tblPrEx/>
        <w:trPr>
          <w:gridAfter w:val="1"/>
          <w:trHeight w:val="298"/>
        </w:trPr>
        <w:tc>
          <w:tcPr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2" w:type="dxa"/>
            <w:vAlign w:val="bottom"/>
            <w:textDirection w:val="lrTb"/>
            <w:noWrap/>
          </w:tcPr>
          <w:p>
            <w:pPr>
              <w:spacing w:after="0" w:line="240" w:lineRule="auto"/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  <w:t xml:space="preserve"> </w:t>
            </w: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420" w:type="dxa"/>
            <w:vAlign w:val="bottom"/>
            <w:textDirection w:val="lrTb"/>
            <w:noWrap/>
          </w:tcPr>
          <w:p>
            <w:pPr>
              <w:spacing w:after="0" w:line="240" w:lineRule="auto"/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  <w:t xml:space="preserve"> </w:t>
            </w: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440" w:type="dxa"/>
            <w:vAlign w:val="bottom"/>
            <w:textDirection w:val="lrTb"/>
            <w:noWrap/>
          </w:tcPr>
          <w:p>
            <w:pPr>
              <w:spacing w:after="0" w:line="240" w:lineRule="auto"/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  <w:t xml:space="preserve"> </w:t>
            </w: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03" w:type="dxa"/>
            <w:vAlign w:val="bottom"/>
            <w:textDirection w:val="lrTb"/>
            <w:noWrap/>
          </w:tcPr>
          <w:p>
            <w:pPr>
              <w:spacing w:after="0" w:line="240" w:lineRule="auto"/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  <w:t xml:space="preserve"> </w:t>
            </w: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52" w:type="dxa"/>
            <w:vAlign w:val="bottom"/>
            <w:textDirection w:val="lrTb"/>
            <w:noWrap/>
          </w:tcPr>
          <w:p>
            <w:pPr>
              <w:spacing w:after="0" w:line="240" w:lineRule="auto"/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  <w:t xml:space="preserve"> </w:t>
            </w: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40" w:type="dxa"/>
            <w:vAlign w:val="bottom"/>
            <w:textDirection w:val="lrTb"/>
            <w:noWrap/>
          </w:tcPr>
          <w:p>
            <w:pPr>
              <w:spacing w:after="0" w:line="240" w:lineRule="auto"/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  <w:t xml:space="preserve"> </w:t>
            </w: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24" w:type="dxa"/>
            <w:vAlign w:val="bottom"/>
            <w:textDirection w:val="lrTb"/>
            <w:noWrap/>
          </w:tcPr>
          <w:p>
            <w:pPr>
              <w:spacing w:after="0" w:line="240" w:lineRule="auto"/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  <w:t xml:space="preserve"> </w:t>
            </w: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65" w:type="dxa"/>
            <w:vAlign w:val="bottom"/>
            <w:textDirection w:val="lrTb"/>
            <w:noWrap/>
          </w:tcPr>
          <w:p>
            <w:pPr>
              <w:spacing w:after="0" w:line="240" w:lineRule="auto"/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  <w:t xml:space="preserve"> </w:t>
            </w: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57" w:type="dxa"/>
            <w:vAlign w:val="bottom"/>
            <w:textDirection w:val="lrTb"/>
            <w:noWrap/>
          </w:tcPr>
          <w:p>
            <w:pPr>
              <w:spacing w:after="0" w:line="240" w:lineRule="auto"/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  <w:t xml:space="preserve"> </w:t>
            </w: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623" w:type="dxa"/>
            <w:vAlign w:val="bottom"/>
            <w:textDirection w:val="lrTb"/>
            <w:noWrap/>
          </w:tcPr>
          <w:p>
            <w:pPr>
              <w:spacing w:after="0" w:line="240" w:lineRule="auto"/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  <w:t xml:space="preserve"> </w:t>
            </w: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03" w:type="dxa"/>
            <w:vAlign w:val="bottom"/>
            <w:textDirection w:val="lrTb"/>
            <w:noWrap/>
          </w:tcPr>
          <w:p>
            <w:pPr>
              <w:spacing w:after="0" w:line="240" w:lineRule="auto"/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  <w:t xml:space="preserve"> </w:t>
            </w: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057" w:type="dxa"/>
            <w:vAlign w:val="bottom"/>
            <w:textDirection w:val="lrTb"/>
            <w:noWrap/>
          </w:tcPr>
          <w:p>
            <w:pPr>
              <w:spacing w:after="0" w:line="240" w:lineRule="auto"/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  <w:t xml:space="preserve"> </w:t>
            </w: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24" w:type="dxa"/>
            <w:vAlign w:val="bottom"/>
            <w:textDirection w:val="lrTb"/>
            <w:noWrap/>
          </w:tcPr>
          <w:p>
            <w:pPr>
              <w:spacing w:after="0" w:line="240" w:lineRule="auto"/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  <w:t xml:space="preserve"> </w:t>
            </w: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320" w:type="dxa"/>
            <w:vAlign w:val="bottom"/>
            <w:textDirection w:val="lrTb"/>
            <w:noWrap/>
          </w:tcPr>
          <w:p>
            <w:pPr>
              <w:spacing w:after="0" w:line="240" w:lineRule="auto"/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  <w:t xml:space="preserve"> </w:t>
            </w: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63" w:type="dxa"/>
            <w:vAlign w:val="bottom"/>
            <w:textDirection w:val="lrTb"/>
            <w:noWrap/>
          </w:tcPr>
          <w:p>
            <w:pPr>
              <w:spacing w:after="0" w:line="240" w:lineRule="auto"/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  <w:t xml:space="preserve"> </w:t>
            </w: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24" w:type="dxa"/>
            <w:vAlign w:val="bottom"/>
            <w:textDirection w:val="lrTb"/>
            <w:noWrap/>
          </w:tcPr>
          <w:p>
            <w:pPr>
              <w:spacing w:after="0" w:line="240" w:lineRule="auto"/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  <w:t xml:space="preserve"> </w:t>
            </w: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r>
          </w:p>
        </w:tc>
      </w:tr>
      <w:tr>
        <w:tblPrEx/>
        <w:trPr>
          <w:gridAfter w:val="1"/>
          <w:trHeight w:val="298"/>
        </w:trPr>
        <w:tc>
          <w:tcPr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2" w:type="dxa"/>
            <w:vAlign w:val="bottom"/>
            <w:textDirection w:val="lrTb"/>
            <w:noWrap/>
          </w:tcPr>
          <w:p>
            <w:pPr>
              <w:spacing w:after="0" w:line="240" w:lineRule="auto"/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  <w:t xml:space="preserve"> </w:t>
            </w: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420" w:type="dxa"/>
            <w:vAlign w:val="bottom"/>
            <w:textDirection w:val="lrTb"/>
            <w:noWrap/>
          </w:tcPr>
          <w:p>
            <w:pPr>
              <w:spacing w:after="0" w:line="240" w:lineRule="auto"/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  <w:t xml:space="preserve"> </w:t>
            </w: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440" w:type="dxa"/>
            <w:vAlign w:val="bottom"/>
            <w:textDirection w:val="lrTb"/>
            <w:noWrap/>
          </w:tcPr>
          <w:p>
            <w:pPr>
              <w:spacing w:after="0" w:line="240" w:lineRule="auto"/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  <w:t xml:space="preserve"> </w:t>
            </w: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03" w:type="dxa"/>
            <w:vAlign w:val="bottom"/>
            <w:textDirection w:val="lrTb"/>
            <w:noWrap/>
          </w:tcPr>
          <w:p>
            <w:pPr>
              <w:spacing w:after="0" w:line="240" w:lineRule="auto"/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  <w:t xml:space="preserve"> </w:t>
            </w: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52" w:type="dxa"/>
            <w:vAlign w:val="bottom"/>
            <w:textDirection w:val="lrTb"/>
            <w:noWrap/>
          </w:tcPr>
          <w:p>
            <w:pPr>
              <w:spacing w:after="0" w:line="240" w:lineRule="auto"/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  <w:t xml:space="preserve"> </w:t>
            </w: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40" w:type="dxa"/>
            <w:vAlign w:val="bottom"/>
            <w:textDirection w:val="lrTb"/>
            <w:noWrap/>
          </w:tcPr>
          <w:p>
            <w:pPr>
              <w:spacing w:after="0" w:line="240" w:lineRule="auto"/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  <w:t xml:space="preserve"> </w:t>
            </w: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24" w:type="dxa"/>
            <w:vAlign w:val="bottom"/>
            <w:textDirection w:val="lrTb"/>
            <w:noWrap/>
          </w:tcPr>
          <w:p>
            <w:pPr>
              <w:spacing w:after="0" w:line="240" w:lineRule="auto"/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  <w:t xml:space="preserve"> </w:t>
            </w: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65" w:type="dxa"/>
            <w:vAlign w:val="bottom"/>
            <w:textDirection w:val="lrTb"/>
            <w:noWrap/>
          </w:tcPr>
          <w:p>
            <w:pPr>
              <w:spacing w:after="0" w:line="240" w:lineRule="auto"/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  <w:t xml:space="preserve"> </w:t>
            </w: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57" w:type="dxa"/>
            <w:vAlign w:val="bottom"/>
            <w:textDirection w:val="lrTb"/>
            <w:noWrap/>
          </w:tcPr>
          <w:p>
            <w:pPr>
              <w:spacing w:after="0" w:line="240" w:lineRule="auto"/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  <w:t xml:space="preserve"> </w:t>
            </w: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623" w:type="dxa"/>
            <w:vAlign w:val="bottom"/>
            <w:textDirection w:val="lrTb"/>
            <w:noWrap/>
          </w:tcPr>
          <w:p>
            <w:pPr>
              <w:spacing w:after="0" w:line="240" w:lineRule="auto"/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  <w:t xml:space="preserve"> </w:t>
            </w: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03" w:type="dxa"/>
            <w:vAlign w:val="bottom"/>
            <w:textDirection w:val="lrTb"/>
            <w:noWrap/>
          </w:tcPr>
          <w:p>
            <w:pPr>
              <w:spacing w:after="0" w:line="240" w:lineRule="auto"/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  <w:t xml:space="preserve"> </w:t>
            </w: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057" w:type="dxa"/>
            <w:vAlign w:val="bottom"/>
            <w:textDirection w:val="lrTb"/>
            <w:noWrap/>
          </w:tcPr>
          <w:p>
            <w:pPr>
              <w:spacing w:after="0" w:line="240" w:lineRule="auto"/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  <w:t xml:space="preserve"> </w:t>
            </w: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24" w:type="dxa"/>
            <w:vAlign w:val="bottom"/>
            <w:textDirection w:val="lrTb"/>
            <w:noWrap/>
          </w:tcPr>
          <w:p>
            <w:pPr>
              <w:spacing w:after="0" w:line="240" w:lineRule="auto"/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  <w:t xml:space="preserve"> </w:t>
            </w: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320" w:type="dxa"/>
            <w:vAlign w:val="bottom"/>
            <w:textDirection w:val="lrTb"/>
            <w:noWrap/>
          </w:tcPr>
          <w:p>
            <w:pPr>
              <w:spacing w:after="0" w:line="240" w:lineRule="auto"/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  <w:t xml:space="preserve"> </w:t>
            </w: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63" w:type="dxa"/>
            <w:vAlign w:val="bottom"/>
            <w:textDirection w:val="lrTb"/>
            <w:noWrap/>
          </w:tcPr>
          <w:p>
            <w:pPr>
              <w:spacing w:after="0" w:line="240" w:lineRule="auto"/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  <w:t xml:space="preserve"> </w:t>
            </w: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24" w:type="dxa"/>
            <w:vAlign w:val="bottom"/>
            <w:textDirection w:val="lrTb"/>
            <w:noWrap/>
          </w:tcPr>
          <w:p>
            <w:pPr>
              <w:spacing w:after="0" w:line="240" w:lineRule="auto"/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  <w:t xml:space="preserve"> </w:t>
            </w: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r>
          </w:p>
        </w:tc>
      </w:tr>
    </w:tbl>
    <w:p>
      <w:pPr>
        <w:contextualSpacing/>
        <w:ind w:right="-6"/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contextualSpacing/>
        <w:ind w:right="-6"/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center"/>
        <w:spacing w:after="0" w:line="240" w:lineRule="auto"/>
        <w:widowControl w:val="off"/>
        <w:tabs>
          <w:tab w:val="left" w:pos="1134" w:leader="none"/>
        </w:tabs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ФОРМА СОГЛАСОВАНА: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r>
    </w:p>
    <w:tbl>
      <w:tblPr>
        <w:tblW w:w="15168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9639"/>
        <w:gridCol w:w="5529"/>
      </w:tblGrid>
      <w:tr>
        <w:tblPrEx/>
        <w:trPr/>
        <w:tc>
          <w:tcPr>
            <w:tcW w:w="9639" w:type="dxa"/>
            <w:textDirection w:val="lrTb"/>
            <w:noWrap w:val="false"/>
          </w:tcPr>
          <w:p>
            <w:pPr>
              <w:ind w:left="1134" w:right="317" w:hanging="1134"/>
              <w:keepNext/>
              <w:spacing w:after="0" w:line="240" w:lineRule="auto"/>
              <w:widowControl w:val="off"/>
              <w:tabs>
                <w:tab w:val="left" w:pos="1134" w:leader="none"/>
              </w:tabs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outlineLvl w:val="0"/>
              <w:suppressLineNumbers/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ЗАКАЗЧИК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 xml:space="preserve">__________________________________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r>
          </w:p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left="1134" w:right="317" w:hanging="1134"/>
              <w:keepNext/>
              <w:spacing w:after="0" w:line="240" w:lineRule="auto"/>
              <w:widowControl w:val="off"/>
              <w:tabs>
                <w:tab w:val="left" w:pos="1134" w:leader="none"/>
              </w:tabs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outlineLvl w:val="0"/>
              <w:suppressLineNumbers/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______________________/_______________/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  <w:p>
            <w:pPr>
              <w:ind w:left="1134" w:right="317" w:hanging="1134"/>
              <w:keepNext/>
              <w:spacing w:after="0" w:line="240" w:lineRule="auto"/>
              <w:widowControl w:val="off"/>
              <w:tabs>
                <w:tab w:val="left" w:pos="1134" w:leader="none"/>
              </w:tabs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outlineLvl w:val="0"/>
              <w:suppressLineNumbers/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«___» __________ 20__ г.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  <w:p>
            <w:pPr>
              <w:ind w:left="1134" w:right="317" w:hanging="1134"/>
              <w:keepNext/>
              <w:spacing w:after="0" w:line="240" w:lineRule="auto"/>
              <w:widowControl w:val="off"/>
              <w:tabs>
                <w:tab w:val="left" w:pos="1134" w:leader="none"/>
              </w:tabs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outlineLvl w:val="0"/>
              <w:suppressLineNumbers/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М.П.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W w:w="5529" w:type="dxa"/>
            <w:textDirection w:val="lrTb"/>
            <w:noWrap w:val="false"/>
          </w:tcPr>
          <w:p>
            <w:pPr>
              <w:ind w:left="1134" w:right="317" w:hanging="1134"/>
              <w:keepNext/>
              <w:spacing w:after="0" w:line="240" w:lineRule="auto"/>
              <w:widowControl w:val="off"/>
              <w:tabs>
                <w:tab w:val="left" w:pos="1134" w:leader="none"/>
              </w:tabs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outlineLvl w:val="0"/>
              <w:suppressLineNumbers/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ИСПОЛНИТЕЛЬ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 xml:space="preserve">_______________________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r>
          </w:p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left="1134" w:right="317" w:hanging="1134"/>
              <w:keepNext/>
              <w:spacing w:after="0" w:line="240" w:lineRule="auto"/>
              <w:widowControl w:val="off"/>
              <w:tabs>
                <w:tab w:val="left" w:pos="1134" w:leader="none"/>
              </w:tabs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outlineLvl w:val="0"/>
              <w:suppressLineNumbers/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______________/___________________/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  <w:p>
            <w:pPr>
              <w:ind w:left="1134" w:right="317" w:hanging="1134"/>
              <w:keepNext/>
              <w:spacing w:after="0" w:line="240" w:lineRule="auto"/>
              <w:widowControl w:val="off"/>
              <w:tabs>
                <w:tab w:val="left" w:pos="1134" w:leader="none"/>
              </w:tabs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outlineLvl w:val="0"/>
              <w:suppressLineNumbers/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«___» __________ 20__ г.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  <w:p>
            <w:pPr>
              <w:ind w:left="1134" w:right="317" w:hanging="1134"/>
              <w:keepNext/>
              <w:spacing w:after="0" w:line="240" w:lineRule="auto"/>
              <w:widowControl w:val="off"/>
              <w:tabs>
                <w:tab w:val="left" w:pos="1134" w:leader="none"/>
              </w:tabs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outlineLvl w:val="0"/>
              <w:suppressLineNumbers/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М.П.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</w:tr>
    </w:tbl>
    <w:p>
      <w:pPr>
        <w:spacing w:after="0" w:line="240" w:lineRule="auto"/>
        <w:widowControl w:val="off"/>
        <w:tabs>
          <w:tab w:val="left" w:pos="1134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spacing w:after="0" w:line="240" w:lineRule="auto"/>
        <w:widowControl w:val="off"/>
        <w:tabs>
          <w:tab w:val="left" w:pos="1134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  <w:sectPr>
          <w:footnotePr/>
          <w:endnotePr/>
          <w:type w:val="nextPage"/>
          <w:pgSz w:w="16838" w:h="11906" w:orient="landscape"/>
          <w:pgMar w:top="709" w:right="539" w:bottom="709" w:left="720" w:header="709" w:footer="265" w:gutter="0"/>
          <w:cols w:num="1" w:sep="0" w:space="708" w:equalWidth="1"/>
          <w:docGrid w:linePitch="360"/>
        </w:sect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left="5670"/>
        <w:pageBreakBefore/>
        <w:spacing w:after="0" w:line="240" w:lineRule="auto"/>
        <w:widowControl w:val="off"/>
        <w:tabs>
          <w:tab w:val="left" w:pos="1134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Приложение № 4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left="5670"/>
        <w:spacing w:after="0" w:line="240" w:lineRule="auto"/>
        <w:widowControl w:val="off"/>
        <w:tabs>
          <w:tab w:val="left" w:pos="1134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к Договору возмездного оказания услуг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left="5670"/>
        <w:spacing w:after="0" w:line="240" w:lineRule="auto"/>
        <w:widowControl w:val="off"/>
        <w:tabs>
          <w:tab w:val="left" w:pos="1134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от «__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_»_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_________20__г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left="5670"/>
        <w:spacing w:after="0" w:line="240" w:lineRule="auto"/>
        <w:widowControl w:val="off"/>
        <w:tabs>
          <w:tab w:val="left" w:pos="1134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№ ______________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center"/>
        <w:spacing w:after="0" w:line="240" w:lineRule="auto"/>
        <w:widowControl w:val="off"/>
        <w:tabs>
          <w:tab w:val="left" w:pos="0" w:leader="none"/>
        </w:tabs>
        <w:rPr>
          <w:rFonts w:ascii="Times New Roman" w:hAnsi="Times New Roman" w:eastAsia="Times New Roman" w:cs="Times New Roman"/>
          <w:b/>
          <w:bCs/>
          <w:i/>
          <w:iCs/>
          <w:sz w:val="24"/>
          <w:szCs w:val="24"/>
          <w:lang w:eastAsia="ru-RU"/>
        </w:rPr>
        <w:outlineLvl w:val="1"/>
      </w:pPr>
      <w:r>
        <w:rPr>
          <w:rFonts w:ascii="Times New Roman" w:hAnsi="Times New Roman" w:eastAsia="Times New Roman" w:cs="Times New Roman"/>
          <w:b/>
          <w:bCs/>
          <w:i/>
          <w:iC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bCs/>
          <w:i/>
          <w:iCs/>
          <w:sz w:val="24"/>
          <w:szCs w:val="24"/>
          <w:lang w:eastAsia="ru-RU"/>
        </w:rPr>
      </w:r>
    </w:p>
    <w:p>
      <w:pPr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jc w:val="center"/>
        <w:spacing w:after="0" w:line="240" w:lineRule="auto"/>
        <w:widowControl w:val="off"/>
        <w:tabs>
          <w:tab w:val="left" w:pos="0" w:leader="none"/>
        </w:tabs>
        <w:rPr>
          <w:rFonts w:ascii="Times New Roman" w:hAnsi="Times New Roman" w:eastAsia="Times New Roman" w:cs="Times New Roman"/>
          <w:b/>
          <w:bCs/>
          <w:i/>
          <w:iCs/>
          <w:sz w:val="24"/>
          <w:szCs w:val="24"/>
          <w:lang w:eastAsia="ru-RU"/>
        </w:rPr>
        <w:outlineLvl w:val="1"/>
      </w:pPr>
      <w:r>
        <w:rPr>
          <w:rFonts w:ascii="Times New Roman" w:hAnsi="Times New Roman" w:eastAsia="Times New Roman" w:cs="Times New Roman"/>
          <w:b/>
          <w:bCs/>
          <w:i/>
          <w:iCs/>
          <w:sz w:val="24"/>
          <w:szCs w:val="24"/>
          <w:lang w:eastAsia="ru-RU"/>
        </w:rPr>
        <w:t xml:space="preserve">Согласие на обработку персональных данных</w:t>
      </w:r>
      <w:r>
        <w:rPr>
          <w:rFonts w:ascii="Times New Roman" w:hAnsi="Times New Roman" w:eastAsia="Times New Roman" w:cs="Times New Roman"/>
          <w:bCs/>
          <w:iCs/>
          <w:sz w:val="24"/>
          <w:szCs w:val="24"/>
          <w:vertAlign w:val="superscript"/>
          <w:lang w:eastAsia="ru-RU"/>
        </w:rPr>
        <w:footnoteReference w:id="46"/>
      </w:r>
      <w:r>
        <w:rPr>
          <w:rFonts w:ascii="Times New Roman" w:hAnsi="Times New Roman" w:eastAsia="Times New Roman" w:cs="Times New Roman"/>
          <w:b/>
          <w:bCs/>
          <w:i/>
          <w:iCs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b/>
          <w:bCs/>
          <w:i/>
          <w:iCs/>
          <w:sz w:val="24"/>
          <w:szCs w:val="24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                                       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/>
          <w:szCs w:val="16"/>
          <w:lang w:eastAsia="ru-RU"/>
        </w:rPr>
      </w:pPr>
      <w:r>
        <w:rPr>
          <w:rFonts w:ascii="Times New Roman" w:hAnsi="Times New Roman"/>
          <w:szCs w:val="16"/>
          <w:lang w:eastAsia="ru-RU"/>
        </w:rPr>
        <w:t xml:space="preserve">Настоящим, ____________________________________________________________________,</w:t>
      </w:r>
      <w:r>
        <w:rPr>
          <w:rFonts w:ascii="Times New Roman" w:hAnsi="Times New Roman"/>
          <w:szCs w:val="16"/>
          <w:lang w:eastAsia="ru-RU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/>
          <w:i/>
          <w:szCs w:val="16"/>
          <w:lang w:eastAsia="ru-RU"/>
        </w:rPr>
      </w:pPr>
      <w:r>
        <w:rPr>
          <w:rFonts w:ascii="Times New Roman" w:hAnsi="Times New Roman"/>
          <w:i/>
          <w:szCs w:val="16"/>
          <w:lang w:eastAsia="ru-RU"/>
        </w:rPr>
        <w:t xml:space="preserve">(указывается</w:t>
      </w:r>
      <w:r>
        <w:rPr>
          <w:rFonts w:ascii="Times New Roman" w:hAnsi="Times New Roman"/>
          <w:szCs w:val="16"/>
          <w:lang w:eastAsia="ru-RU"/>
        </w:rPr>
        <w:t xml:space="preserve"> </w:t>
      </w:r>
      <w:r>
        <w:rPr>
          <w:rFonts w:ascii="Times New Roman" w:hAnsi="Times New Roman"/>
          <w:i/>
          <w:szCs w:val="16"/>
          <w:lang w:eastAsia="ru-RU"/>
        </w:rPr>
        <w:t xml:space="preserve">полное наименование контрагента)</w:t>
      </w:r>
      <w:r>
        <w:rPr>
          <w:rFonts w:ascii="Times New Roman" w:hAnsi="Times New Roman"/>
          <w:i/>
          <w:szCs w:val="16"/>
          <w:lang w:eastAsia="ru-RU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/>
          <w:szCs w:val="16"/>
          <w:lang w:eastAsia="ru-RU"/>
        </w:rPr>
      </w:pPr>
      <w:r>
        <w:rPr>
          <w:rFonts w:ascii="Times New Roman" w:hAnsi="Times New Roman"/>
          <w:szCs w:val="16"/>
          <w:lang w:eastAsia="ru-RU"/>
        </w:rPr>
        <w:t xml:space="preserve">Адрес регистрации: __________________________________________________________,</w:t>
      </w:r>
      <w:r>
        <w:rPr>
          <w:rFonts w:ascii="Times New Roman" w:hAnsi="Times New Roman"/>
          <w:szCs w:val="16"/>
          <w:lang w:eastAsia="ru-RU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/>
          <w:szCs w:val="16"/>
          <w:lang w:eastAsia="ru-RU"/>
        </w:rPr>
      </w:pPr>
      <w:r>
        <w:rPr>
          <w:rFonts w:ascii="Times New Roman" w:hAnsi="Times New Roman"/>
          <w:szCs w:val="16"/>
          <w:lang w:eastAsia="ru-RU"/>
        </w:rPr>
        <w:t xml:space="preserve">Свидетельство о регистрации: __________________________________________________ </w:t>
      </w:r>
      <w:r>
        <w:rPr>
          <w:rFonts w:ascii="Times New Roman" w:hAnsi="Times New Roman"/>
          <w:szCs w:val="16"/>
          <w:lang w:eastAsia="ru-RU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/>
          <w:b/>
          <w:i/>
          <w:szCs w:val="16"/>
          <w:lang w:eastAsia="ru-RU"/>
        </w:rPr>
      </w:pPr>
      <w:r>
        <w:rPr>
          <w:rFonts w:ascii="Times New Roman" w:hAnsi="Times New Roman"/>
          <w:b/>
          <w:i/>
          <w:szCs w:val="16"/>
          <w:lang w:eastAsia="ru-RU"/>
        </w:rPr>
        <w:t xml:space="preserve">ИНН __________________________</w:t>
      </w:r>
      <w:r>
        <w:rPr>
          <w:rFonts w:ascii="Times New Roman" w:hAnsi="Times New Roman"/>
          <w:b/>
          <w:i/>
          <w:szCs w:val="16"/>
          <w:lang w:eastAsia="ru-RU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/>
          <w:b/>
          <w:i/>
          <w:szCs w:val="16"/>
          <w:lang w:eastAsia="ru-RU"/>
        </w:rPr>
      </w:pPr>
      <w:r>
        <w:rPr>
          <w:rFonts w:ascii="Times New Roman" w:hAnsi="Times New Roman"/>
          <w:b/>
          <w:i/>
          <w:szCs w:val="16"/>
          <w:lang w:eastAsia="ru-RU"/>
        </w:rPr>
        <w:t xml:space="preserve">КПП __________________________</w:t>
      </w:r>
      <w:r>
        <w:rPr>
          <w:rFonts w:ascii="Times New Roman" w:hAnsi="Times New Roman"/>
          <w:b/>
          <w:i/>
          <w:szCs w:val="16"/>
          <w:lang w:eastAsia="ru-RU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/>
          <w:szCs w:val="16"/>
          <w:lang w:eastAsia="ru-RU"/>
        </w:rPr>
      </w:pPr>
      <w:r>
        <w:rPr>
          <w:rFonts w:ascii="Times New Roman" w:hAnsi="Times New Roman"/>
          <w:b/>
          <w:i/>
          <w:szCs w:val="16"/>
          <w:lang w:eastAsia="ru-RU"/>
        </w:rPr>
        <w:t xml:space="preserve">ОГРН _________________________</w:t>
      </w:r>
      <w:r>
        <w:rPr>
          <w:rFonts w:ascii="Times New Roman" w:hAnsi="Times New Roman"/>
          <w:szCs w:val="16"/>
          <w:lang w:eastAsia="ru-RU"/>
        </w:rPr>
        <w:t xml:space="preserve">,</w:t>
      </w:r>
      <w:r>
        <w:rPr>
          <w:rFonts w:ascii="Times New Roman" w:hAnsi="Times New Roman"/>
          <w:szCs w:val="16"/>
          <w:lang w:eastAsia="ru-RU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/>
          <w:b/>
          <w:i/>
          <w:szCs w:val="16"/>
          <w:lang w:eastAsia="ru-RU"/>
        </w:rPr>
      </w:pPr>
      <w:r>
        <w:rPr>
          <w:rFonts w:ascii="Times New Roman" w:hAnsi="Times New Roman"/>
          <w:szCs w:val="16"/>
          <w:lang w:eastAsia="ru-RU"/>
        </w:rPr>
        <w:t xml:space="preserve">в лице</w:t>
      </w:r>
      <w:r>
        <w:rPr>
          <w:rFonts w:ascii="Times New Roman" w:hAnsi="Times New Roman"/>
          <w:b/>
          <w:i/>
          <w:szCs w:val="16"/>
          <w:lang w:eastAsia="ru-RU"/>
        </w:rPr>
        <w:t xml:space="preserve"> _____________________________________________________________________</w:t>
      </w:r>
      <w:r>
        <w:rPr>
          <w:rFonts w:ascii="Times New Roman" w:hAnsi="Times New Roman"/>
          <w:b/>
          <w:i/>
          <w:szCs w:val="16"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/>
          <w:b/>
          <w:i/>
          <w:szCs w:val="16"/>
          <w:lang w:eastAsia="ru-RU"/>
        </w:rPr>
      </w:pPr>
      <w:r>
        <w:rPr>
          <w:rFonts w:ascii="Times New Roman" w:hAnsi="Times New Roman"/>
          <w:b/>
          <w:i/>
          <w:szCs w:val="16"/>
          <w:lang w:eastAsia="ru-RU"/>
        </w:rPr>
        <w:t xml:space="preserve">_________________________________________________________________________________,</w:t>
      </w:r>
      <w:r>
        <w:rPr>
          <w:rFonts w:ascii="Times New Roman" w:hAnsi="Times New Roman"/>
          <w:b/>
          <w:i/>
          <w:szCs w:val="16"/>
          <w:lang w:eastAsia="ru-RU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/>
          <w:bCs/>
          <w:i/>
          <w:iCs/>
          <w:szCs w:val="16"/>
          <w:lang w:eastAsia="ru-RU"/>
        </w:rPr>
      </w:pPr>
      <w:r>
        <w:rPr>
          <w:rFonts w:ascii="Times New Roman" w:hAnsi="Times New Roman"/>
          <w:i/>
          <w:szCs w:val="16"/>
          <w:lang w:eastAsia="ru-RU"/>
        </w:rPr>
        <w:t xml:space="preserve">(указываются Ф.И.О.,</w:t>
      </w:r>
      <w:r>
        <w:rPr>
          <w:rFonts w:ascii="Times New Roman" w:hAnsi="Times New Roman"/>
          <w:bCs/>
          <w:i/>
          <w:iCs/>
          <w:szCs w:val="16"/>
          <w:lang w:eastAsia="ru-RU"/>
        </w:rPr>
        <w:t xml:space="preserve"> адрес, номер основного документа, удостоверяющего его личность, сведения о дате выдачи указанного документа и выдавшем его </w:t>
      </w:r>
      <w:r>
        <w:rPr>
          <w:rFonts w:ascii="Times New Roman" w:hAnsi="Times New Roman"/>
          <w:bCs/>
          <w:i/>
          <w:iCs/>
          <w:szCs w:val="16"/>
          <w:lang w:eastAsia="ru-RU"/>
        </w:rPr>
        <w:t xml:space="preserve">органе)*</w:t>
      </w:r>
      <w:r>
        <w:rPr>
          <w:rFonts w:ascii="Times New Roman" w:hAnsi="Times New Roman"/>
          <w:bCs/>
          <w:i/>
          <w:iCs/>
          <w:szCs w:val="16"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/>
          <w:szCs w:val="16"/>
          <w:lang w:eastAsia="ru-RU"/>
        </w:rPr>
      </w:pPr>
      <w:r>
        <w:rPr>
          <w:rFonts w:ascii="Times New Roman" w:hAnsi="Times New Roman"/>
          <w:b/>
          <w:i/>
          <w:szCs w:val="16"/>
          <w:lang w:eastAsia="ru-RU"/>
        </w:rPr>
        <w:t xml:space="preserve">действующего на основании _____________________________</w:t>
      </w:r>
      <w:r>
        <w:rPr>
          <w:rFonts w:ascii="Times New Roman" w:hAnsi="Times New Roman"/>
          <w:i/>
          <w:szCs w:val="16"/>
          <w:lang w:eastAsia="ru-RU"/>
        </w:rPr>
        <w:t xml:space="preserve">,</w:t>
      </w:r>
      <w:r>
        <w:rPr>
          <w:rFonts w:ascii="Times New Roman" w:hAnsi="Times New Roman"/>
          <w:b/>
          <w:i/>
          <w:szCs w:val="16"/>
          <w:lang w:eastAsia="ru-RU"/>
        </w:rPr>
        <w:t xml:space="preserve"> </w:t>
      </w:r>
      <w:r>
        <w:rPr>
          <w:rFonts w:ascii="Times New Roman" w:hAnsi="Times New Roman"/>
          <w:szCs w:val="16"/>
          <w:lang w:eastAsia="ru-RU"/>
        </w:rPr>
        <w:t xml:space="preserve">дает свое согласие </w:t>
      </w:r>
      <w:r>
        <w:rPr>
          <w:rFonts w:ascii="Times New Roman" w:hAnsi="Times New Roman"/>
          <w:szCs w:val="16"/>
          <w:lang w:eastAsia="ru-RU"/>
        </w:rPr>
      </w:r>
    </w:p>
    <w:p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Публичному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</w:rPr>
        <w:t xml:space="preserve">акционерному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</w:rPr>
        <w:t xml:space="preserve">обществу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</w:rPr>
        <w:t xml:space="preserve">«</w:t>
      </w:r>
      <w:r>
        <w:rPr>
          <w:rFonts w:ascii="Times New Roman" w:hAnsi="Times New Roman" w:cs="Times New Roman"/>
          <w:b/>
        </w:rPr>
        <w:t xml:space="preserve">Россети</w:t>
      </w:r>
      <w:r>
        <w:rPr>
          <w:rFonts w:ascii="Times New Roman" w:hAnsi="Times New Roman" w:cs="Times New Roman"/>
          <w:b/>
        </w:rPr>
        <w:t xml:space="preserve"> Урал»</w:t>
      </w:r>
      <w:r>
        <w:rPr>
          <w:rFonts w:ascii="Times New Roman" w:hAnsi="Times New Roman" w:cs="Times New Roman"/>
        </w:rPr>
        <w:t xml:space="preserve">, зарегистрированному по адресу: г. Екатеринбург, ул. Мамина-Сибиряка, 140,</w:t>
      </w:r>
      <w:r>
        <w:rPr>
          <w:rFonts w:ascii="Times New Roman" w:hAnsi="Times New Roman" w:cs="Times New Roman"/>
          <w:i/>
        </w:rPr>
        <w:t xml:space="preserve">**</w:t>
      </w:r>
      <w:r>
        <w:rPr>
          <w:rFonts w:ascii="Times New Roman" w:hAnsi="Times New Roman" w:cs="Times New Roman"/>
          <w:b/>
          <w:i/>
        </w:rPr>
        <w:t xml:space="preserve"> </w:t>
      </w:r>
      <w:r>
        <w:rPr>
          <w:rFonts w:ascii="Times New Roman" w:hAnsi="Times New Roman" w:cs="Times New Roman"/>
        </w:rPr>
        <w:t xml:space="preserve">и</w:t>
      </w:r>
      <w:r>
        <w:rPr>
          <w:rFonts w:ascii="Times New Roman" w:hAnsi="Times New Roman" w:cs="Times New Roman"/>
          <w:i/>
        </w:rPr>
        <w:t xml:space="preserve"> </w:t>
      </w:r>
      <w:r>
        <w:rPr>
          <w:rFonts w:ascii="Times New Roman" w:hAnsi="Times New Roman" w:cs="Times New Roman"/>
          <w:b/>
        </w:rPr>
        <w:t xml:space="preserve">Публичному акционерному обществу «Федеральная сетевая компания - </w:t>
      </w:r>
      <w:r>
        <w:rPr>
          <w:rFonts w:ascii="Times New Roman" w:hAnsi="Times New Roman" w:cs="Times New Roman"/>
          <w:b/>
        </w:rPr>
        <w:t xml:space="preserve">Россети</w:t>
      </w:r>
      <w:r>
        <w:rPr>
          <w:rFonts w:ascii="Times New Roman" w:hAnsi="Times New Roman" w:cs="Times New Roman"/>
          <w:b/>
        </w:rPr>
        <w:t xml:space="preserve">» (ПАО «</w:t>
      </w:r>
      <w:r>
        <w:rPr>
          <w:rFonts w:ascii="Times New Roman" w:hAnsi="Times New Roman" w:cs="Times New Roman"/>
          <w:b/>
        </w:rPr>
        <w:t xml:space="preserve">Россети</w:t>
      </w:r>
      <w:r>
        <w:rPr>
          <w:rFonts w:ascii="Times New Roman" w:hAnsi="Times New Roman" w:cs="Times New Roman"/>
          <w:b/>
        </w:rPr>
        <w:t xml:space="preserve">»)</w:t>
      </w:r>
      <w:r>
        <w:rPr>
          <w:rFonts w:ascii="Times New Roman" w:hAnsi="Times New Roman" w:cs="Times New Roman"/>
        </w:rPr>
        <w:t xml:space="preserve">, зарегистрированному по адресу: г. Москва, ул. Беловежская, 4, в отношении следующего перечня персональных данных руководителей и собственников (участников, учредителей, акционеров), в том числе конечных бенефициаров, участника заку</w:t>
      </w:r>
      <w:r>
        <w:rPr>
          <w:rFonts w:ascii="Times New Roman" w:hAnsi="Times New Roman" w:cs="Times New Roman"/>
        </w:rPr>
        <w:t xml:space="preserve">пки (потенциального контрагента) / контрагента / третьего лица, привлеченного контрагентом к исполнению своих обязательств по договору: фамилия имя отчество, серия и номер документа, удостоверяющего личность, сведения о дате выдачи указанного документа и в</w:t>
      </w:r>
      <w:r>
        <w:rPr>
          <w:rFonts w:ascii="Times New Roman" w:hAnsi="Times New Roman" w:cs="Times New Roman"/>
        </w:rPr>
        <w:t xml:space="preserve">ыдавшем его органе, адрес регистрации, ИНН - на совершение действий, предусмотренных п. 3 ст. 3 Федерального закона от 27.07.2006 № 152-ФЗ «О персональных данных», в том числе с использованием информационных систем, а также на представление указанной инфор</w:t>
      </w:r>
      <w:r>
        <w:rPr>
          <w:rFonts w:ascii="Times New Roman" w:hAnsi="Times New Roman" w:cs="Times New Roman"/>
        </w:rPr>
        <w:t xml:space="preserve">мации в уполномоченные государственные органы (Минэнерго России, Росфинмониторинг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бенефициаров.***</w:t>
      </w:r>
      <w:r>
        <w:rPr>
          <w:rFonts w:ascii="Times New Roman" w:hAnsi="Times New Roman" w:cs="Times New Roman"/>
        </w:rPr>
      </w:r>
    </w:p>
    <w:p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Цель обработки персональных данных: обеспечение соблюдения требований законодательства Российской Федерации, в том числе статьи 13.3 Федерального закона от 25.12.2008 № 273-ФЗ «О противодействии коррупции»</w:t>
      </w:r>
      <w:r>
        <w:rPr>
          <w:rFonts w:ascii="Times New Roman" w:hAnsi="Times New Roman" w:cs="Times New Roman"/>
        </w:rPr>
        <w:t xml:space="preserve">, выполнение поручений Правительства Российской Федерации от 28.12.2011 № ВП-П13-9308, протокольного решения Комиссии при Президенте Российской Федерации по вопросам стратегии развития топливно-энергетического комплекса и экологической безопасности (проток</w:t>
      </w:r>
      <w:r>
        <w:rPr>
          <w:rFonts w:ascii="Times New Roman" w:hAnsi="Times New Roman" w:cs="Times New Roman"/>
        </w:rPr>
        <w:t xml:space="preserve">ол от 10.07.2012 № 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  <w:r>
        <w:rPr>
          <w:rFonts w:ascii="Times New Roman" w:hAnsi="Times New Roman" w:cs="Times New Roman"/>
        </w:rPr>
      </w:r>
    </w:p>
    <w:p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Срок, в течение которого действует настоящее согласие: со дня его подписания </w:t>
      </w:r>
      <w:r>
        <w:rPr>
          <w:rFonts w:ascii="Times New Roman" w:hAnsi="Times New Roman" w:cs="Times New Roman"/>
        </w:rPr>
        <w:br/>
        <w:t xml:space="preserve">до момента фактического достижения цели обработки либо отзыва настоящего согласия </w:t>
      </w:r>
      <w:r>
        <w:rPr>
          <w:rFonts w:ascii="Times New Roman" w:hAnsi="Times New Roman" w:cs="Times New Roman"/>
        </w:rPr>
        <w:t xml:space="preserve">посредством письменного обращения субъекта персональных данных с требованием </w:t>
      </w:r>
      <w:r>
        <w:rPr>
          <w:rFonts w:ascii="Times New Roman" w:hAnsi="Times New Roman" w:cs="Times New Roman"/>
        </w:rPr>
        <w:br/>
        <w:t xml:space="preserve">о прекращении обработки его персональных данных.</w:t>
      </w:r>
      <w:r>
        <w:rPr>
          <w:rFonts w:ascii="Times New Roman" w:hAnsi="Times New Roman" w:cs="Times New Roman"/>
        </w:rPr>
      </w:r>
    </w:p>
    <w:p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____________________________                         ___________________________</w:t>
      </w:r>
      <w:r>
        <w:rPr>
          <w:rFonts w:ascii="Times New Roman" w:hAnsi="Times New Roman" w:cs="Times New Roman"/>
        </w:rPr>
      </w:r>
    </w:p>
    <w:p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(Подпись субъекта персональных данных /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(ФИО и должность подписавшего*)</w:t>
      </w:r>
      <w:r>
        <w:rPr>
          <w:rFonts w:ascii="Times New Roman" w:hAnsi="Times New Roman" w:cs="Times New Roman"/>
        </w:rPr>
      </w:r>
    </w:p>
    <w:p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уполномоченного представителя)     </w:t>
      </w:r>
      <w:r>
        <w:rPr>
          <w:rFonts w:ascii="Times New Roman" w:hAnsi="Times New Roman" w:cs="Times New Roman"/>
        </w:rPr>
      </w:r>
    </w:p>
    <w:p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МП                                           </w:t>
      </w:r>
      <w:r>
        <w:rPr>
          <w:rFonts w:ascii="Times New Roman" w:hAnsi="Times New Roman" w:cs="Times New Roman"/>
        </w:rPr>
      </w:r>
    </w:p>
    <w:p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 xml:space="preserve">*</w:t>
      </w:r>
      <w:r>
        <w:rPr>
          <w:rFonts w:ascii="Times New Roman" w:hAnsi="Times New Roman" w:cs="Times New Roman"/>
        </w:rPr>
        <w:t xml:space="preserve"> Указываются ФИО, адрес субъекта персональных данных, номер основного документа, удостоверяющего личность, сведения о дате выдачи указанного документа и выдавшем его органе; ФИО, адрес представителя субъекта персональных данных, номер основного документа, </w:t>
      </w:r>
      <w:r>
        <w:rPr>
          <w:rFonts w:ascii="Times New Roman" w:hAnsi="Times New Roman" w:cs="Times New Roman"/>
        </w:rPr>
        <w:t xml:space="preserve">удостоверяющего личность, сведения о дате выдачи указанного документа и выдавшем его органе, реквизиты доверенности или иного документа, подтверждающего полномочия этого представителя (при получении согласия от представителя субъекта персональных данных). </w:t>
      </w:r>
      <w:r>
        <w:rPr>
          <w:rFonts w:ascii="Times New Roman" w:hAnsi="Times New Roman" w:cs="Times New Roman"/>
          <w:b/>
        </w:rPr>
      </w:r>
    </w:p>
    <w:p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** При заключении договоров ПАО «</w:t>
      </w:r>
      <w:r>
        <w:rPr>
          <w:rFonts w:ascii="Times New Roman" w:hAnsi="Times New Roman" w:cs="Times New Roman"/>
        </w:rPr>
        <w:t xml:space="preserve">Россети</w:t>
      </w:r>
      <w:r>
        <w:rPr>
          <w:rFonts w:ascii="Times New Roman" w:hAnsi="Times New Roman" w:cs="Times New Roman"/>
        </w:rPr>
        <w:t xml:space="preserve"> Урал» обязано получить согласие на обработку персональных данных участника закупки (потенциального контрагента / контрагента / третьего лица, привлеченного контрагентом к исполнени</w:t>
      </w:r>
      <w:r>
        <w:rPr>
          <w:rFonts w:ascii="Times New Roman" w:hAnsi="Times New Roman" w:cs="Times New Roman"/>
        </w:rPr>
        <w:t xml:space="preserve">ю своих обязательств по договору, и их руководителей, собственников (участников, учредителей, акционеров), в том числе конечных бенефициаров (ФИО; серия и номер документа, удостоверяющего личность; ИНН (участников, учредителей, акционеров, руководителей)).</w:t>
      </w:r>
      <w:r>
        <w:rPr>
          <w:rFonts w:ascii="Times New Roman" w:hAnsi="Times New Roman" w:cs="Times New Roman"/>
        </w:rPr>
      </w:r>
    </w:p>
    <w:p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*** Заполнение участником закупки (потенциал</w:t>
      </w:r>
      <w:r>
        <w:rPr>
          <w:rFonts w:ascii="Times New Roman" w:hAnsi="Times New Roman" w:cs="Times New Roman"/>
        </w:rPr>
        <w:t xml:space="preserve">ьным контрагентом) / контрагентом на сайте электронной торговой площадки / на бумажном носителе согласия на обработку его данных и информации о руководителе, собственниках (участниках, учредителях, акционерах) и бенефициарах исключает ответственность ПАО «</w:t>
      </w:r>
      <w:r>
        <w:rPr>
          <w:rFonts w:ascii="Times New Roman" w:hAnsi="Times New Roman" w:cs="Times New Roman"/>
        </w:rPr>
        <w:t xml:space="preserve">Россети</w:t>
      </w:r>
      <w:r>
        <w:rPr>
          <w:rFonts w:ascii="Times New Roman" w:hAnsi="Times New Roman" w:cs="Times New Roman"/>
        </w:rPr>
        <w:t xml:space="preserve">», ПАО «</w:t>
      </w:r>
      <w:r>
        <w:rPr>
          <w:rFonts w:ascii="Times New Roman" w:hAnsi="Times New Roman" w:cs="Times New Roman"/>
        </w:rPr>
        <w:t xml:space="preserve">Россети</w:t>
      </w:r>
      <w:r>
        <w:rPr>
          <w:rFonts w:ascii="Times New Roman" w:hAnsi="Times New Roman" w:cs="Times New Roman"/>
        </w:rPr>
        <w:t xml:space="preserve"> Урал» перед руководителем, собственником (участником, учредителем, акционером), а также бенефициаром участника закупки / контрагента / третьего лица, привлеченного контрагентом к исполнению своих обяза</w:t>
      </w:r>
      <w:r>
        <w:rPr>
          <w:rFonts w:ascii="Times New Roman" w:hAnsi="Times New Roman" w:cs="Times New Roman"/>
        </w:rPr>
        <w:t xml:space="preserve">тельств по договору, за предоставление Обществу данных о руководителе, собственниках (участниках, учредителях, акционерах), в том числе бенефициарах и бенефициарах третьего лица, привлеченного контрагентом к исполнению своих обязательств по договору, и пре</w:t>
      </w:r>
      <w:r>
        <w:rPr>
          <w:rFonts w:ascii="Times New Roman" w:hAnsi="Times New Roman" w:cs="Times New Roman"/>
        </w:rPr>
        <w:t xml:space="preserve">дполагает, что участник закупки (потенциальный контрагент) / контрагент получил у руководителя, своих бенефициаров и бенефициаров третьих лиц, привлеченных контрагентом к исполнению своих обязательств по договору согласие на представление (обработку) ПАО «</w:t>
      </w:r>
      <w:r>
        <w:rPr>
          <w:rFonts w:ascii="Times New Roman" w:hAnsi="Times New Roman" w:cs="Times New Roman"/>
        </w:rPr>
        <w:t xml:space="preserve">Россети</w:t>
      </w:r>
      <w:r>
        <w:rPr>
          <w:rFonts w:ascii="Times New Roman" w:hAnsi="Times New Roman" w:cs="Times New Roman"/>
        </w:rPr>
        <w:t xml:space="preserve">», ПАО «</w:t>
      </w:r>
      <w:r>
        <w:rPr>
          <w:rFonts w:ascii="Times New Roman" w:hAnsi="Times New Roman" w:cs="Times New Roman"/>
        </w:rPr>
        <w:t xml:space="preserve">Россети</w:t>
      </w:r>
      <w:r>
        <w:rPr>
          <w:rFonts w:ascii="Times New Roman" w:hAnsi="Times New Roman" w:cs="Times New Roman"/>
        </w:rPr>
        <w:t xml:space="preserve"> Урал» и в уполномоченные государственные органы указанных сведений.</w:t>
      </w:r>
      <w:r>
        <w:rPr>
          <w:rFonts w:ascii="Times New Roman" w:hAnsi="Times New Roman" w:cs="Times New Roman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center"/>
        <w:spacing w:after="0" w:line="240" w:lineRule="auto"/>
        <w:widowControl w:val="off"/>
        <w:tabs>
          <w:tab w:val="left" w:pos="1134" w:leader="none"/>
        </w:tabs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ФОРМА СОГЛАСОВАНА: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5148"/>
        <w:gridCol w:w="4741"/>
      </w:tblGrid>
      <w:tr>
        <w:tblPrEx/>
        <w:trPr/>
        <w:tc>
          <w:tcPr>
            <w:tcW w:w="5148" w:type="dxa"/>
            <w:textDirection w:val="lrTb"/>
            <w:noWrap w:val="false"/>
          </w:tcPr>
          <w:p>
            <w:pPr>
              <w:ind w:right="317"/>
              <w:keepNext/>
              <w:spacing w:after="0" w:line="240" w:lineRule="auto"/>
              <w:widowControl w:val="off"/>
              <w:tabs>
                <w:tab w:val="left" w:pos="1134" w:leader="none"/>
              </w:tabs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outlineLvl w:val="0"/>
              <w:suppressLineNumbers/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ЗАКАЗЧИК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___________________________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317"/>
              <w:keepLines/>
              <w:keepNext/>
              <w:spacing w:after="0" w:line="240" w:lineRule="auto"/>
              <w:widowControl w:val="off"/>
              <w:tabs>
                <w:tab w:val="left" w:pos="1134" w:leader="none"/>
              </w:tabs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outlineLvl w:val="0"/>
              <w:suppressLineNumbers/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______________/ФИО/ 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  <w:p>
            <w:pPr>
              <w:ind w:right="317"/>
              <w:keepLines/>
              <w:keepNext/>
              <w:spacing w:after="0" w:line="240" w:lineRule="auto"/>
              <w:widowControl w:val="off"/>
              <w:tabs>
                <w:tab w:val="left" w:pos="1134" w:leader="none"/>
              </w:tabs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outlineLvl w:val="0"/>
              <w:suppressLineNumbers/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«___» _________ 20__ г.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  <w:p>
            <w:pPr>
              <w:ind w:right="317"/>
              <w:keepNext/>
              <w:spacing w:after="0" w:line="240" w:lineRule="auto"/>
              <w:widowControl w:val="off"/>
              <w:tabs>
                <w:tab w:val="left" w:pos="1134" w:leader="none"/>
              </w:tabs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outlineLvl w:val="0"/>
              <w:suppressLineNumbers/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М.П.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W w:w="4741" w:type="dxa"/>
            <w:textDirection w:val="lrTb"/>
            <w:noWrap w:val="false"/>
          </w:tcPr>
          <w:p>
            <w:pPr>
              <w:ind w:right="317"/>
              <w:keepNext/>
              <w:spacing w:after="0" w:line="240" w:lineRule="auto"/>
              <w:widowControl w:val="off"/>
              <w:tabs>
                <w:tab w:val="left" w:pos="1134" w:leader="none"/>
              </w:tabs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outlineLvl w:val="0"/>
              <w:suppressLineNumbers/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ИСПОЛНИТЕЛЬ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  <w:p>
            <w:pPr>
              <w:ind w:right="317"/>
              <w:keepLines/>
              <w:keepNext/>
              <w:spacing w:after="0" w:line="240" w:lineRule="auto"/>
              <w:widowControl w:val="off"/>
              <w:tabs>
                <w:tab w:val="left" w:pos="1134" w:leader="none"/>
              </w:tabs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outlineLvl w:val="0"/>
              <w:suppressLineNumbers/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___________________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317"/>
              <w:keepLines/>
              <w:keepNext/>
              <w:spacing w:after="0" w:line="240" w:lineRule="auto"/>
              <w:widowControl w:val="off"/>
              <w:tabs>
                <w:tab w:val="left" w:pos="1134" w:leader="none"/>
              </w:tabs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outlineLvl w:val="0"/>
              <w:suppressLineNumbers/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______________/ФИО/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  <w:p>
            <w:pPr>
              <w:ind w:right="317"/>
              <w:keepLines/>
              <w:keepNext/>
              <w:spacing w:after="0" w:line="240" w:lineRule="auto"/>
              <w:widowControl w:val="off"/>
              <w:tabs>
                <w:tab w:val="left" w:pos="1134" w:leader="none"/>
              </w:tabs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outlineLvl w:val="0"/>
              <w:suppressLineNumbers/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«___» _________ 20__ г.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  <w:p>
            <w:pPr>
              <w:ind w:right="317"/>
              <w:keepNext/>
              <w:spacing w:after="0" w:line="240" w:lineRule="auto"/>
              <w:widowControl w:val="off"/>
              <w:tabs>
                <w:tab w:val="left" w:pos="1134" w:leader="none"/>
              </w:tabs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outlineLvl w:val="0"/>
              <w:suppressLineNumbers/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М.П.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</w:tr>
    </w:tbl>
    <w:p>
      <w:pPr>
        <w:jc w:val="right"/>
        <w:widowControl w:val="off"/>
      </w:pPr>
      <w:r/>
      <w:r/>
    </w:p>
    <w:p>
      <w:pPr>
        <w:ind w:left="5670"/>
        <w:pageBreakBefore/>
        <w:spacing w:after="0" w:line="240" w:lineRule="auto"/>
        <w:widowControl w:val="off"/>
        <w:tabs>
          <w:tab w:val="left" w:pos="1134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Приложение № 5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left="5670"/>
        <w:spacing w:after="0" w:line="240" w:lineRule="auto"/>
        <w:widowControl w:val="off"/>
        <w:tabs>
          <w:tab w:val="left" w:pos="1134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к Договору возмездного оказания услуг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left="5670"/>
        <w:spacing w:after="0" w:line="240" w:lineRule="auto"/>
        <w:widowControl w:val="off"/>
        <w:tabs>
          <w:tab w:val="left" w:pos="1134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от «__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_»_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_________20__г.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left="5670"/>
        <w:spacing w:after="0" w:line="240" w:lineRule="auto"/>
        <w:widowControl w:val="off"/>
        <w:tabs>
          <w:tab w:val="left" w:pos="1134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№ ______________ 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center"/>
        <w:spacing w:after="0" w:line="240" w:lineRule="auto"/>
        <w:widowControl w:val="off"/>
        <w:tabs>
          <w:tab w:val="left" w:pos="1134" w:leader="none"/>
        </w:tabs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  <w:t xml:space="preserve">ФОРМА</w:t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p>
      <w:pPr>
        <w:jc w:val="center"/>
        <w:spacing w:after="0" w:line="240" w:lineRule="auto"/>
        <w:widowControl w:val="off"/>
        <w:tabs>
          <w:tab w:val="left" w:pos="1134" w:leader="none"/>
        </w:tabs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p>
      <w:pPr>
        <w:jc w:val="center"/>
        <w:spacing w:after="0" w:line="240" w:lineRule="auto"/>
        <w:widowControl w:val="off"/>
        <w:tabs>
          <w:tab w:val="left" w:pos="1134" w:leader="none"/>
        </w:tabs>
        <w:rPr>
          <w:rFonts w:ascii="Times New Roman" w:hAnsi="Times New Roman" w:eastAsia="Times New Roman" w:cs="Times New Roman"/>
          <w:b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b/>
          <w:sz w:val="20"/>
          <w:szCs w:val="20"/>
          <w:lang w:eastAsia="ru-RU"/>
        </w:rPr>
        <w:t xml:space="preserve">Отчет об оказанных Услугах</w:t>
      </w:r>
      <w:r>
        <w:rPr>
          <w:rFonts w:ascii="Times New Roman" w:hAnsi="Times New Roman" w:eastAsia="Times New Roman" w:cs="Times New Roman"/>
          <w:sz w:val="20"/>
          <w:szCs w:val="20"/>
          <w:vertAlign w:val="superscript"/>
          <w:lang w:eastAsia="ru-RU"/>
        </w:rPr>
        <w:footnoteReference w:id="47"/>
      </w:r>
      <w:r>
        <w:rPr>
          <w:rFonts w:ascii="Times New Roman" w:hAnsi="Times New Roman" w:eastAsia="Times New Roman" w:cs="Times New Roman"/>
          <w:b/>
          <w:sz w:val="20"/>
          <w:szCs w:val="20"/>
          <w:lang w:eastAsia="ru-RU"/>
        </w:rPr>
      </w:r>
    </w:p>
    <w:p>
      <w:pPr>
        <w:jc w:val="center"/>
        <w:spacing w:after="0" w:line="240" w:lineRule="auto"/>
        <w:widowControl w:val="off"/>
        <w:tabs>
          <w:tab w:val="left" w:pos="1134" w:leader="none"/>
        </w:tabs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p>
      <w:pPr>
        <w:ind w:firstLine="540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  <w:t xml:space="preserve">1. В соответствии с условиями Договора оказания услуг № ______________от «__</w:t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  <w:t xml:space="preserve">_»_</w:t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  <w:t xml:space="preserve">_________20__г.   Исполнителем оказаны Услуги, а именно:</w:t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p>
      <w:pPr>
        <w:ind w:firstLine="540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tbl>
      <w:tblPr>
        <w:tblW w:w="0" w:type="auto"/>
        <w:tblInd w:w="10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4A0" w:firstRow="1" w:lastRow="0" w:firstColumn="1" w:lastColumn="0" w:noHBand="0" w:noVBand="1"/>
      </w:tblPr>
      <w:tblGrid>
        <w:gridCol w:w="512"/>
        <w:gridCol w:w="4348"/>
        <w:gridCol w:w="1744"/>
        <w:gridCol w:w="1492"/>
        <w:gridCol w:w="1141"/>
      </w:tblGrid>
      <w:tr>
        <w:tblPrEx/>
        <w:trPr/>
        <w:tc>
          <w:tcPr>
            <w:shd w:val="clear" w:color="ffffff" w:fill="ffffff"/>
            <w:tcW w:w="53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tabs>
                <w:tab w:val="left" w:pos="1134" w:leader="none"/>
              </w:tabs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  <w:t xml:space="preserve">№</w:t>
            </w: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</w:r>
          </w:p>
        </w:tc>
        <w:tc>
          <w:tcPr>
            <w:shd w:val="clear" w:color="ffffff" w:fill="ffffff"/>
            <w:tcW w:w="499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tabs>
                <w:tab w:val="left" w:pos="1134" w:leader="none"/>
              </w:tabs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  <w:t xml:space="preserve">Наименование услуг</w:t>
            </w: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</w:r>
          </w:p>
        </w:tc>
        <w:tc>
          <w:tcPr>
            <w:shd w:val="clear" w:color="ffffff" w:fill="ffffff"/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tabs>
                <w:tab w:val="left" w:pos="1134" w:leader="none"/>
              </w:tabs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  <w:t xml:space="preserve">Объем услуг (если применимо)</w:t>
            </w: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</w:r>
          </w:p>
        </w:tc>
        <w:tc>
          <w:tcPr>
            <w:shd w:val="clear" w:color="ffffff" w:fill="ffffff"/>
            <w:tcW w:w="155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tabs>
                <w:tab w:val="left" w:pos="1134" w:leader="none"/>
              </w:tabs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  <w:t xml:space="preserve">Стоимость без НДС, руб.</w:t>
            </w: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</w:r>
          </w:p>
        </w:tc>
        <w:tc>
          <w:tcPr>
            <w:shd w:val="clear" w:color="ffffff" w:fill="ffffff"/>
            <w:tcW w:w="124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tabs>
                <w:tab w:val="left" w:pos="1134" w:leader="none"/>
              </w:tabs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  <w:t xml:space="preserve">НДС, руб.</w:t>
            </w: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</w:r>
          </w:p>
        </w:tc>
      </w:tr>
      <w:tr>
        <w:tblPrEx/>
        <w:trPr/>
        <w:tc>
          <w:tcPr>
            <w:shd w:val="clear" w:color="ffffff" w:fill="ffffff"/>
            <w:tcW w:w="53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tabs>
                <w:tab w:val="left" w:pos="1134" w:leader="none"/>
              </w:tabs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ffffff" w:fill="ffffff"/>
            <w:tcW w:w="4995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/>
                <w:sz w:val="20"/>
                <w:szCs w:val="20"/>
                <w:lang w:eastAsia="ru-RU"/>
              </w:rPr>
            </w:r>
          </w:p>
        </w:tc>
        <w:tc>
          <w:tcPr>
            <w:shd w:val="clear" w:color="ffffff" w:fill="ffffff"/>
            <w:tcW w:w="1843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tabs>
                <w:tab w:val="left" w:pos="1134" w:leader="none"/>
              </w:tabs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ffffff" w:fill="ffffff"/>
            <w:tcW w:w="1559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tabs>
                <w:tab w:val="left" w:pos="1134" w:leader="none"/>
              </w:tabs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ffffff" w:fill="ffffff"/>
            <w:tcW w:w="1242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tabs>
                <w:tab w:val="left" w:pos="1134" w:leader="none"/>
              </w:tabs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</w:tr>
      <w:tr>
        <w:tblPrEx/>
        <w:trPr/>
        <w:tc>
          <w:tcPr>
            <w:shd w:val="clear" w:color="ffffff" w:fill="ffffff"/>
            <w:tcW w:w="534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tabs>
                <w:tab w:val="left" w:pos="1134" w:leader="none"/>
              </w:tabs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ffffff" w:fill="ffffff"/>
            <w:tcW w:w="4995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/>
                <w:sz w:val="20"/>
                <w:szCs w:val="20"/>
                <w:lang w:eastAsia="ru-RU"/>
              </w:rPr>
            </w:r>
          </w:p>
        </w:tc>
        <w:tc>
          <w:tcPr>
            <w:shd w:val="clear" w:color="ffffff" w:fill="ffffff"/>
            <w:tcW w:w="1843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tabs>
                <w:tab w:val="left" w:pos="1134" w:leader="none"/>
              </w:tabs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ffffff" w:fill="ffffff"/>
            <w:tcW w:w="1559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tabs>
                <w:tab w:val="left" w:pos="1134" w:leader="none"/>
              </w:tabs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ffffff" w:fill="ffffff"/>
            <w:tcW w:w="1242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tabs>
                <w:tab w:val="left" w:pos="1134" w:leader="none"/>
              </w:tabs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</w:tr>
      <w:tr>
        <w:tblPrEx/>
        <w:trPr/>
        <w:tc>
          <w:tcPr>
            <w:shd w:val="clear" w:color="ffffff" w:fill="ffffff"/>
            <w:tcW w:w="534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tabs>
                <w:tab w:val="left" w:pos="1134" w:leader="none"/>
              </w:tabs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ffffff" w:fill="ffffff"/>
            <w:tcW w:w="4995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/>
                <w:sz w:val="20"/>
                <w:szCs w:val="20"/>
                <w:lang w:eastAsia="ru-RU"/>
              </w:rPr>
            </w:r>
          </w:p>
        </w:tc>
        <w:tc>
          <w:tcPr>
            <w:shd w:val="clear" w:color="ffffff" w:fill="ffffff"/>
            <w:tcW w:w="1843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tabs>
                <w:tab w:val="left" w:pos="1134" w:leader="none"/>
              </w:tabs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ffffff" w:fill="ffffff"/>
            <w:tcW w:w="1559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tabs>
                <w:tab w:val="left" w:pos="1134" w:leader="none"/>
              </w:tabs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ffffff" w:fill="ffffff"/>
            <w:tcW w:w="1242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tabs>
                <w:tab w:val="left" w:pos="1134" w:leader="none"/>
              </w:tabs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</w:tr>
      <w:tr>
        <w:tblPrEx/>
        <w:trPr/>
        <w:tc>
          <w:tcPr>
            <w:shd w:val="clear" w:color="ffffff" w:fill="ffffff"/>
            <w:tcW w:w="534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tabs>
                <w:tab w:val="left" w:pos="1134" w:leader="none"/>
              </w:tabs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ffffff" w:fill="ffffff"/>
            <w:tcW w:w="4995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/>
                <w:sz w:val="20"/>
                <w:szCs w:val="20"/>
                <w:lang w:eastAsia="ru-RU"/>
              </w:rPr>
            </w:r>
          </w:p>
        </w:tc>
        <w:tc>
          <w:tcPr>
            <w:shd w:val="clear" w:color="ffffff" w:fill="ffffff"/>
            <w:tcW w:w="1843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tabs>
                <w:tab w:val="left" w:pos="1134" w:leader="none"/>
              </w:tabs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ffffff" w:fill="ffffff"/>
            <w:tcW w:w="1559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tabs>
                <w:tab w:val="left" w:pos="1134" w:leader="none"/>
              </w:tabs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ffffff" w:fill="ffffff"/>
            <w:tcW w:w="1242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tabs>
                <w:tab w:val="left" w:pos="1134" w:leader="none"/>
              </w:tabs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</w:tr>
      <w:tr>
        <w:tblPrEx/>
        <w:trPr/>
        <w:tc>
          <w:tcPr>
            <w:shd w:val="clear" w:color="ffffff" w:fill="ffffff"/>
            <w:tcW w:w="534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tabs>
                <w:tab w:val="left" w:pos="1134" w:leader="none"/>
              </w:tabs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ffffff" w:fill="ffffff"/>
            <w:tcW w:w="4995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/>
                <w:sz w:val="20"/>
                <w:szCs w:val="20"/>
                <w:lang w:eastAsia="ru-RU"/>
              </w:rPr>
            </w:r>
          </w:p>
        </w:tc>
        <w:tc>
          <w:tcPr>
            <w:shd w:val="clear" w:color="ffffff" w:fill="ffffff"/>
            <w:tcW w:w="1843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tabs>
                <w:tab w:val="left" w:pos="1134" w:leader="none"/>
              </w:tabs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ffffff" w:fill="ffffff"/>
            <w:tcW w:w="1559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tabs>
                <w:tab w:val="left" w:pos="1134" w:leader="none"/>
              </w:tabs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ffffff" w:fill="ffffff"/>
            <w:tcW w:w="1242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tabs>
                <w:tab w:val="left" w:pos="1134" w:leader="none"/>
              </w:tabs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</w:tr>
      <w:tr>
        <w:tblPrEx/>
        <w:trPr/>
        <w:tc>
          <w:tcPr>
            <w:shd w:val="clear" w:color="ffffff" w:fill="ffffff"/>
            <w:tcW w:w="534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tabs>
                <w:tab w:val="left" w:pos="1134" w:leader="none"/>
              </w:tabs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ffffff" w:fill="ffffff"/>
            <w:tcW w:w="4995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/>
                <w:sz w:val="20"/>
                <w:szCs w:val="20"/>
                <w:lang w:eastAsia="ru-RU"/>
              </w:rPr>
            </w:r>
          </w:p>
        </w:tc>
        <w:tc>
          <w:tcPr>
            <w:shd w:val="clear" w:color="ffffff" w:fill="ffffff"/>
            <w:tcW w:w="1843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tabs>
                <w:tab w:val="left" w:pos="1134" w:leader="none"/>
              </w:tabs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ffffff" w:fill="ffffff"/>
            <w:tcW w:w="1559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tabs>
                <w:tab w:val="left" w:pos="1134" w:leader="none"/>
              </w:tabs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ffffff" w:fill="ffffff"/>
            <w:tcW w:w="1242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tabs>
                <w:tab w:val="left" w:pos="1134" w:leader="none"/>
              </w:tabs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</w:tr>
      <w:tr>
        <w:tblPrEx/>
        <w:trPr/>
        <w:tc>
          <w:tcPr>
            <w:shd w:val="clear" w:color="ffffff" w:fill="ffffff"/>
            <w:tcW w:w="534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tabs>
                <w:tab w:val="left" w:pos="1134" w:leader="none"/>
              </w:tabs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ffffff" w:fill="ffffff"/>
            <w:tcW w:w="4995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/>
                <w:sz w:val="20"/>
                <w:szCs w:val="20"/>
                <w:lang w:eastAsia="ru-RU"/>
              </w:rPr>
            </w:r>
          </w:p>
        </w:tc>
        <w:tc>
          <w:tcPr>
            <w:shd w:val="clear" w:color="ffffff" w:fill="ffffff"/>
            <w:tcW w:w="1843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tabs>
                <w:tab w:val="left" w:pos="1134" w:leader="none"/>
              </w:tabs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ffffff" w:fill="ffffff"/>
            <w:tcW w:w="1559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tabs>
                <w:tab w:val="left" w:pos="1134" w:leader="none"/>
              </w:tabs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ffffff" w:fill="ffffff"/>
            <w:tcW w:w="1242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tabs>
                <w:tab w:val="left" w:pos="1134" w:leader="none"/>
              </w:tabs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</w:tr>
    </w:tbl>
    <w:p>
      <w:pPr>
        <w:ind w:firstLine="540"/>
        <w:jc w:val="both"/>
        <w:spacing w:before="240" w:after="0" w:line="240" w:lineRule="auto"/>
        <w:widowControl w:val="off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  <w:t xml:space="preserve">2. Стоимость оказанных Исполнителем Услуг составляет ______ (________) рублей __ копеек без НДС, кроме того НДС-__% - ______ (________) рублей __ копеек, всего с НДС - ______ (________) рублей __ копеек.</w:t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p>
      <w:pPr>
        <w:ind w:firstLine="540"/>
        <w:jc w:val="both"/>
        <w:spacing w:before="240" w:after="0" w:line="240" w:lineRule="auto"/>
        <w:widowControl w:val="off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  <w:t xml:space="preserve">3. К Отчету прилагаются</w:t>
      </w:r>
      <w:r>
        <w:rPr>
          <w:rFonts w:ascii="Times New Roman" w:hAnsi="Times New Roman" w:eastAsia="Times New Roman" w:cs="Times New Roman"/>
          <w:sz w:val="20"/>
          <w:szCs w:val="20"/>
          <w:vertAlign w:val="superscript"/>
          <w:lang w:eastAsia="ru-RU"/>
        </w:rPr>
        <w:footnoteReference w:id="48"/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  <w:t xml:space="preserve">:</w:t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p>
      <w:pPr>
        <w:ind w:firstLine="539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  <w:t xml:space="preserve">1)</w:t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p>
      <w:pPr>
        <w:ind w:firstLine="539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  <w:t xml:space="preserve">2)</w:t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p>
      <w:pPr>
        <w:ind w:firstLine="539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  <w:t xml:space="preserve">3)</w:t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p>
      <w:pPr>
        <w:ind w:firstLine="539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  <w:t xml:space="preserve">4)</w:t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p>
      <w:pPr>
        <w:ind w:firstLine="540"/>
        <w:jc w:val="both"/>
        <w:spacing w:before="240" w:after="0" w:line="240" w:lineRule="auto"/>
        <w:widowControl w:val="off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  <w:t xml:space="preserve">4. Настоящий Отчет составлен в двух экземплярах, имеющих равную юридическую силу, по одному для каждой из Сторон.</w:t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p>
      <w:pPr>
        <w:jc w:val="center"/>
        <w:spacing w:after="0" w:line="240" w:lineRule="auto"/>
        <w:widowControl w:val="off"/>
        <w:tabs>
          <w:tab w:val="left" w:pos="1134" w:leader="none"/>
        </w:tabs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p>
      <w:pPr>
        <w:jc w:val="center"/>
        <w:spacing w:after="0" w:line="240" w:lineRule="auto"/>
        <w:widowControl w:val="off"/>
        <w:tabs>
          <w:tab w:val="left" w:pos="1134" w:leader="none"/>
        </w:tabs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tbl>
      <w:tblPr>
        <w:tblW w:w="9955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7230"/>
        <w:gridCol w:w="2725"/>
      </w:tblGrid>
      <w:tr>
        <w:tblPrEx/>
        <w:trPr/>
        <w:tc>
          <w:tcPr>
            <w:tcW w:w="7230" w:type="dxa"/>
            <w:textDirection w:val="lrTb"/>
            <w:noWrap w:val="false"/>
          </w:tcPr>
          <w:p>
            <w:pPr>
              <w:ind w:right="317"/>
              <w:keepNext/>
              <w:spacing w:after="0" w:line="240" w:lineRule="auto"/>
              <w:widowControl w:val="off"/>
              <w:tabs>
                <w:tab w:val="left" w:pos="1134" w:leader="none"/>
              </w:tabs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  <w:outlineLvl w:val="0"/>
              <w:suppressLineNumbers/>
            </w:pP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  <w:t xml:space="preserve">«___» __________ 20 __ г.</w:t>
            </w: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</w:r>
          </w:p>
        </w:tc>
        <w:tc>
          <w:tcPr>
            <w:tcW w:w="2725" w:type="dxa"/>
            <w:textDirection w:val="lrTb"/>
            <w:noWrap w:val="false"/>
          </w:tcPr>
          <w:p>
            <w:pPr>
              <w:ind w:right="317"/>
              <w:keepNext/>
              <w:spacing w:after="0" w:line="240" w:lineRule="auto"/>
              <w:widowControl w:val="off"/>
              <w:tabs>
                <w:tab w:val="left" w:pos="1134" w:leader="none"/>
              </w:tabs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  <w:outlineLvl w:val="0"/>
              <w:suppressLineNumbers/>
            </w:pP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  <w:t xml:space="preserve">ИСПОЛНИТЕЛЬ</w:t>
            </w: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</w:r>
          </w:p>
          <w:p>
            <w:pPr>
              <w:ind w:right="317"/>
              <w:keepLines/>
              <w:keepNext/>
              <w:spacing w:after="0" w:line="240" w:lineRule="auto"/>
              <w:widowControl w:val="off"/>
              <w:tabs>
                <w:tab w:val="left" w:pos="1134" w:leader="none"/>
              </w:tabs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  <w:outlineLvl w:val="0"/>
              <w:suppressLineNumbers/>
            </w:pP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  <w:t xml:space="preserve">___________________</w:t>
            </w: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</w:r>
          </w:p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ind w:right="317"/>
              <w:keepLines/>
              <w:keepNext/>
              <w:spacing w:after="0" w:line="240" w:lineRule="auto"/>
              <w:widowControl w:val="off"/>
              <w:tabs>
                <w:tab w:val="left" w:pos="1134" w:leader="none"/>
              </w:tabs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  <w:outlineLvl w:val="0"/>
              <w:suppressLineNumbers/>
            </w:pP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  <w:t xml:space="preserve">______________/ФИО/</w:t>
            </w: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</w:r>
          </w:p>
          <w:p>
            <w:pPr>
              <w:ind w:right="317"/>
              <w:keepLines/>
              <w:keepNext/>
              <w:spacing w:after="0" w:line="240" w:lineRule="auto"/>
              <w:widowControl w:val="off"/>
              <w:tabs>
                <w:tab w:val="left" w:pos="1134" w:leader="none"/>
              </w:tabs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  <w:outlineLvl w:val="0"/>
              <w:suppressLineNumbers/>
            </w:pP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  <w:t xml:space="preserve">«___» _________ 20__ г.</w:t>
            </w: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</w:r>
          </w:p>
          <w:p>
            <w:pPr>
              <w:ind w:right="317"/>
              <w:keepNext/>
              <w:spacing w:after="0" w:line="240" w:lineRule="auto"/>
              <w:widowControl w:val="off"/>
              <w:tabs>
                <w:tab w:val="left" w:pos="1134" w:leader="none"/>
              </w:tabs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  <w:outlineLvl w:val="0"/>
              <w:suppressLineNumbers/>
            </w:pP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  <w:t xml:space="preserve">М.П.</w:t>
            </w: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</w:r>
          </w:p>
        </w:tc>
      </w:tr>
    </w:tbl>
    <w:p>
      <w:pPr>
        <w:jc w:val="center"/>
        <w:spacing w:after="0" w:line="240" w:lineRule="auto"/>
        <w:widowControl w:val="off"/>
        <w:tabs>
          <w:tab w:val="left" w:pos="1134" w:leader="none"/>
        </w:tabs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p>
      <w:pPr>
        <w:jc w:val="center"/>
        <w:spacing w:after="0" w:line="240" w:lineRule="auto"/>
        <w:widowControl w:val="off"/>
        <w:tabs>
          <w:tab w:val="left" w:pos="1134" w:leader="none"/>
        </w:tabs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p>
      <w:pPr>
        <w:jc w:val="center"/>
        <w:spacing w:after="0" w:line="240" w:lineRule="auto"/>
        <w:widowControl w:val="off"/>
        <w:tabs>
          <w:tab w:val="left" w:pos="1134" w:leader="none"/>
        </w:tabs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  <w:t xml:space="preserve">ФОРМУ СОГЛАСОВАЛИ:</w:t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p>
      <w:pPr>
        <w:jc w:val="center"/>
        <w:spacing w:after="0" w:line="240" w:lineRule="auto"/>
        <w:widowControl w:val="off"/>
        <w:tabs>
          <w:tab w:val="left" w:pos="1134" w:leader="none"/>
        </w:tabs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tbl>
      <w:tblPr>
        <w:tblW w:w="0" w:type="auto"/>
        <w:tblInd w:w="108" w:type="dxa"/>
        <w:tblLayout w:type="fixed"/>
        <w:tblLook w:val="01E0" w:firstRow="1" w:lastRow="1" w:firstColumn="1" w:lastColumn="1" w:noHBand="0" w:noVBand="0"/>
      </w:tblPr>
      <w:tblGrid>
        <w:gridCol w:w="5386"/>
        <w:gridCol w:w="4569"/>
      </w:tblGrid>
      <w:tr>
        <w:tblPrEx/>
        <w:trPr/>
        <w:tc>
          <w:tcPr>
            <w:tcW w:w="5386" w:type="dxa"/>
            <w:textDirection w:val="lrTb"/>
            <w:noWrap w:val="false"/>
          </w:tcPr>
          <w:p>
            <w:pPr>
              <w:ind w:right="317"/>
              <w:keepNext/>
              <w:spacing w:after="0" w:line="240" w:lineRule="auto"/>
              <w:widowControl w:val="off"/>
              <w:tabs>
                <w:tab w:val="left" w:pos="1134" w:leader="none"/>
              </w:tabs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  <w:outlineLvl w:val="0"/>
              <w:suppressLineNumbers/>
            </w:pP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  <w:t xml:space="preserve">ЗАКАЗЧИК</w:t>
            </w: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</w:r>
          </w:p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  <w:t xml:space="preserve">___«_____________»</w:t>
            </w: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</w:r>
          </w:p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ind w:right="317"/>
              <w:keepLines/>
              <w:keepNext/>
              <w:spacing w:after="0" w:line="240" w:lineRule="auto"/>
              <w:widowControl w:val="off"/>
              <w:tabs>
                <w:tab w:val="left" w:pos="1134" w:leader="none"/>
              </w:tabs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  <w:outlineLvl w:val="0"/>
              <w:suppressLineNumbers/>
            </w:pP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  <w:t xml:space="preserve">______________/ФИО/ </w:t>
            </w: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</w:r>
          </w:p>
          <w:p>
            <w:pPr>
              <w:ind w:right="317"/>
              <w:keepLines/>
              <w:keepNext/>
              <w:spacing w:after="0" w:line="240" w:lineRule="auto"/>
              <w:widowControl w:val="off"/>
              <w:tabs>
                <w:tab w:val="left" w:pos="1134" w:leader="none"/>
              </w:tabs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  <w:outlineLvl w:val="0"/>
              <w:suppressLineNumbers/>
            </w:pP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  <w:t xml:space="preserve">«___» _________ 20__ г.</w:t>
            </w: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</w:r>
          </w:p>
          <w:p>
            <w:pPr>
              <w:ind w:right="317"/>
              <w:keepNext/>
              <w:spacing w:after="0" w:line="240" w:lineRule="auto"/>
              <w:widowControl w:val="off"/>
              <w:tabs>
                <w:tab w:val="left" w:pos="1134" w:leader="none"/>
              </w:tabs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  <w:outlineLvl w:val="0"/>
              <w:suppressLineNumbers/>
            </w:pP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  <w:t xml:space="preserve">М.П.</w:t>
            </w: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</w:r>
          </w:p>
        </w:tc>
        <w:tc>
          <w:tcPr>
            <w:tcW w:w="4569" w:type="dxa"/>
            <w:textDirection w:val="lrTb"/>
            <w:noWrap w:val="false"/>
          </w:tcPr>
          <w:p>
            <w:pPr>
              <w:ind w:right="317"/>
              <w:keepNext/>
              <w:spacing w:after="0" w:line="240" w:lineRule="auto"/>
              <w:widowControl w:val="off"/>
              <w:tabs>
                <w:tab w:val="left" w:pos="1134" w:leader="none"/>
              </w:tabs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  <w:outlineLvl w:val="0"/>
              <w:suppressLineNumbers/>
            </w:pP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  <w:t xml:space="preserve">ИСПОЛНИТЕЛЬ</w:t>
            </w: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</w:r>
          </w:p>
          <w:p>
            <w:pPr>
              <w:ind w:right="317"/>
              <w:keepLines/>
              <w:keepNext/>
              <w:spacing w:after="0" w:line="240" w:lineRule="auto"/>
              <w:widowControl w:val="off"/>
              <w:tabs>
                <w:tab w:val="left" w:pos="1134" w:leader="none"/>
              </w:tabs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  <w:outlineLvl w:val="0"/>
              <w:suppressLineNumbers/>
            </w:pP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  <w:t xml:space="preserve">___________________</w:t>
            </w: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</w:r>
          </w:p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  <w:p>
            <w:pPr>
              <w:ind w:right="317"/>
              <w:keepLines/>
              <w:keepNext/>
              <w:spacing w:after="0" w:line="240" w:lineRule="auto"/>
              <w:widowControl w:val="off"/>
              <w:tabs>
                <w:tab w:val="left" w:pos="1134" w:leader="none"/>
              </w:tabs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  <w:outlineLvl w:val="0"/>
              <w:suppressLineNumbers/>
            </w:pP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  <w:t xml:space="preserve">______________/ФИО/</w:t>
            </w: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</w:r>
          </w:p>
          <w:p>
            <w:pPr>
              <w:ind w:right="317"/>
              <w:keepLines/>
              <w:keepNext/>
              <w:spacing w:after="0" w:line="240" w:lineRule="auto"/>
              <w:widowControl w:val="off"/>
              <w:tabs>
                <w:tab w:val="left" w:pos="1134" w:leader="none"/>
              </w:tabs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  <w:outlineLvl w:val="0"/>
              <w:suppressLineNumbers/>
            </w:pP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  <w:t xml:space="preserve">«___» _________ 20__ г.</w:t>
            </w: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</w:r>
          </w:p>
          <w:p>
            <w:pPr>
              <w:ind w:right="317"/>
              <w:keepNext/>
              <w:spacing w:after="0" w:line="240" w:lineRule="auto"/>
              <w:widowControl w:val="off"/>
              <w:tabs>
                <w:tab w:val="left" w:pos="1134" w:leader="none"/>
              </w:tabs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  <w:outlineLvl w:val="0"/>
              <w:suppressLineNumbers/>
            </w:pP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  <w:t xml:space="preserve">М.П.</w:t>
            </w: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</w:r>
          </w:p>
        </w:tc>
      </w:tr>
    </w:tbl>
    <w:p>
      <w:pPr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left="5670"/>
        <w:pageBreakBefore/>
        <w:spacing w:after="0" w:line="240" w:lineRule="auto"/>
        <w:widowControl w:val="off"/>
        <w:tabs>
          <w:tab w:val="left" w:pos="1134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Приложение № 6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left="5670"/>
        <w:spacing w:after="0" w:line="240" w:lineRule="auto"/>
        <w:widowControl w:val="off"/>
        <w:tabs>
          <w:tab w:val="left" w:pos="1134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к Договору возмездного оказания услуг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left="5670"/>
        <w:spacing w:after="0" w:line="240" w:lineRule="auto"/>
        <w:widowControl w:val="off"/>
        <w:tabs>
          <w:tab w:val="left" w:pos="1134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от «__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_»_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_________20__г.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left="5670"/>
        <w:spacing w:after="0" w:line="240" w:lineRule="auto"/>
        <w:widowControl w:val="off"/>
        <w:tabs>
          <w:tab w:val="left" w:pos="1134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№ ______________ 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contextualSpacing/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</w:p>
    <w:p>
      <w:pPr>
        <w:contextualSpacing/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  <w:t xml:space="preserve">ОБЕСПЕЧЕНИЕ ИСПОЛНЕНИЯ ДОГОВОРА</w:t>
      </w:r>
      <w:r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</w:r>
    </w:p>
    <w:p>
      <w:pPr>
        <w:ind w:firstLine="567"/>
        <w:jc w:val="both"/>
        <w:spacing w:after="0" w:line="240" w:lineRule="auto"/>
        <w:widowControl w:val="off"/>
        <w:tabs>
          <w:tab w:val="left" w:pos="0" w:leader="none"/>
          <w:tab w:val="left" w:pos="1134" w:leader="none"/>
        </w:tabs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</w:r>
    </w:p>
    <w:p>
      <w:pPr>
        <w:ind w:firstLine="567"/>
        <w:jc w:val="both"/>
        <w:spacing w:after="0" w:line="240" w:lineRule="auto"/>
        <w:widowControl w:val="off"/>
        <w:tabs>
          <w:tab w:val="left" w:pos="0" w:leader="none"/>
          <w:tab w:val="left" w:pos="1134" w:leader="none"/>
        </w:tabs>
        <w:rPr>
          <w:rFonts w:ascii="Times New Roman" w:hAnsi="Times New Roman" w:eastAsia="Times New Roman" w:cs="Times New Roman"/>
          <w:bCs/>
          <w:i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  <w:t xml:space="preserve">Положения настоящего Раздела включаются в текст договора и применяются к отношениям Сторон при необходимости обеспечения исполнения договора Контрагентом в случаях, предусмотренных закупочной документацией.</w:t>
      </w:r>
      <w:r>
        <w:rPr>
          <w:rFonts w:ascii="Times New Roman" w:hAnsi="Times New Roman" w:eastAsia="Times New Roman" w:cs="Times New Roman"/>
          <w:bCs/>
          <w:i/>
          <w:sz w:val="24"/>
          <w:szCs w:val="24"/>
          <w:lang w:eastAsia="ru-RU"/>
        </w:rPr>
      </w:r>
    </w:p>
    <w:p>
      <w:pPr>
        <w:ind w:firstLine="567"/>
        <w:jc w:val="both"/>
        <w:spacing w:after="0" w:line="240" w:lineRule="auto"/>
        <w:widowControl w:val="off"/>
        <w:tabs>
          <w:tab w:val="left" w:pos="0" w:leader="none"/>
          <w:tab w:val="left" w:pos="1134" w:leader="none"/>
        </w:tabs>
        <w:rPr>
          <w:rFonts w:ascii="Times New Roman" w:hAnsi="Times New Roman" w:eastAsia="Times New Roman" w:cs="Times New Roman"/>
          <w:bCs/>
          <w:i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i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Cs/>
          <w:i/>
          <w:sz w:val="24"/>
          <w:szCs w:val="24"/>
          <w:lang w:eastAsia="ru-RU"/>
        </w:rPr>
      </w:r>
    </w:p>
    <w:p>
      <w:pPr>
        <w:jc w:val="both"/>
        <w:widowControl w:val="off"/>
        <w:tabs>
          <w:tab w:val="left" w:pos="0" w:leader="none"/>
          <w:tab w:val="left" w:pos="1134" w:leader="none"/>
        </w:tabs>
        <w:rPr>
          <w:rFonts w:ascii="Times New Roman" w:hAnsi="Times New Roman" w:eastAsia="Calibri" w:cs="Times New Roman"/>
          <w:b/>
          <w:i/>
        </w:rPr>
      </w:pPr>
      <w:r>
        <w:rPr>
          <w:rFonts w:ascii="Times New Roman" w:hAnsi="Times New Roman" w:eastAsia="Calibri" w:cs="Times New Roman"/>
          <w:b/>
          <w:i/>
        </w:rPr>
        <w:t xml:space="preserve">Вариант 1. Включается в текст договора в случае, когда договор заключается по итогам конкурентной закупки, участниками которой могут быть только субъекты малого и среднего предпринимательства.</w:t>
      </w:r>
      <w:r>
        <w:rPr>
          <w:rFonts w:ascii="Times New Roman" w:hAnsi="Times New Roman" w:eastAsia="Calibri" w:cs="Times New Roman"/>
          <w:b/>
          <w:i/>
        </w:rPr>
      </w:r>
    </w:p>
    <w:p>
      <w:pPr>
        <w:jc w:val="both"/>
        <w:spacing w:after="0"/>
        <w:widowControl w:val="off"/>
        <w:rPr>
          <w:rFonts w:ascii="Times New Roman" w:hAnsi="Times New Roman" w:eastAsia="Calibri" w:cs="Times New Roman"/>
        </w:rPr>
      </w:pPr>
      <w:r>
        <w:rPr>
          <w:rFonts w:ascii="Times New Roman" w:hAnsi="Times New Roman" w:eastAsia="Calibri" w:cs="Times New Roman"/>
        </w:rPr>
        <w:t xml:space="preserve">11.1. Контрагент (Исполнитель</w:t>
      </w:r>
      <w:r>
        <w:rPr>
          <w:rFonts w:ascii="Times New Roman" w:hAnsi="Times New Roman" w:eastAsia="Calibri" w:cs="Times New Roman"/>
          <w:vertAlign w:val="superscript"/>
        </w:rPr>
        <w:footnoteReference w:id="49"/>
      </w:r>
      <w:r>
        <w:rPr>
          <w:rFonts w:ascii="Times New Roman" w:hAnsi="Times New Roman" w:eastAsia="Calibri" w:cs="Times New Roman"/>
        </w:rPr>
        <w:t xml:space="preserve">) прочитал и ознакомилс</w:t>
      </w:r>
      <w:r>
        <w:rPr>
          <w:rFonts w:ascii="Times New Roman" w:hAnsi="Times New Roman" w:eastAsia="Calibri" w:cs="Times New Roman"/>
        </w:rPr>
        <w:t xml:space="preserve">я со всеми условиями закупочной документации, включая условия об обеспечении исполнения обязательств по настоящему Договору. Указанные условия Контрагенту (Исполнителю) понятны и Контрагент (Исполнитель) согласен со всеми условиями закупочной документации.</w:t>
      </w:r>
      <w:r>
        <w:rPr>
          <w:rFonts w:ascii="Times New Roman" w:hAnsi="Times New Roman" w:eastAsia="Calibri" w:cs="Times New Roman"/>
        </w:rPr>
      </w:r>
    </w:p>
    <w:p>
      <w:pPr>
        <w:contextualSpacing/>
        <w:ind w:firstLine="567"/>
        <w:jc w:val="both"/>
        <w:spacing w:after="0"/>
        <w:widowControl w:val="off"/>
        <w:tabs>
          <w:tab w:val="left" w:pos="0" w:leader="none"/>
          <w:tab w:val="left" w:pos="426" w:leader="none"/>
        </w:tabs>
        <w:rPr>
          <w:rFonts w:ascii="Times New Roman" w:hAnsi="Times New Roman" w:eastAsia="Calibri" w:cs="Times New Roman"/>
          <w:i/>
          <w:u w:val="single"/>
        </w:rPr>
      </w:pPr>
      <w:r>
        <w:rPr>
          <w:rFonts w:ascii="Times New Roman" w:hAnsi="Times New Roman" w:eastAsia="Calibri" w:cs="Times New Roman"/>
        </w:rPr>
        <w:t xml:space="preserve">В соответствии с условиями закупочной документации обеспечение исполнения обязательств по настоящему Договору предоставляется Контрагентом (Исполнителем) в соответствии с условиями закупочной документации до заключения настоящего договора</w:t>
      </w:r>
      <w:r>
        <w:rPr>
          <w:rFonts w:ascii="Times New Roman" w:hAnsi="Times New Roman" w:eastAsia="Calibri" w:cs="Times New Roman"/>
          <w:vertAlign w:val="superscript"/>
        </w:rPr>
        <w:footnoteReference w:id="50"/>
      </w:r>
      <w:r>
        <w:rPr>
          <w:rFonts w:ascii="Times New Roman" w:hAnsi="Times New Roman" w:eastAsia="Calibri" w:cs="Times New Roman"/>
        </w:rPr>
        <w:t xml:space="preserve">.</w:t>
      </w:r>
      <w:r>
        <w:rPr>
          <w:rFonts w:ascii="Times New Roman" w:hAnsi="Times New Roman" w:eastAsia="Calibri" w:cs="Times New Roman"/>
          <w:i/>
          <w:u w:val="single"/>
        </w:rPr>
        <w:t xml:space="preserve"> </w:t>
      </w:r>
      <w:r>
        <w:rPr>
          <w:rFonts w:ascii="Times New Roman" w:hAnsi="Times New Roman" w:eastAsia="Calibri" w:cs="Times New Roman"/>
          <w:i/>
          <w:u w:val="single"/>
        </w:rPr>
      </w:r>
    </w:p>
    <w:p>
      <w:pPr>
        <w:contextualSpacing/>
        <w:jc w:val="both"/>
        <w:spacing w:after="0"/>
        <w:tabs>
          <w:tab w:val="left" w:pos="0" w:leader="none"/>
          <w:tab w:val="left" w:pos="426" w:leader="none"/>
        </w:tabs>
        <w:rPr>
          <w:rFonts w:ascii="Times New Roman" w:hAnsi="Times New Roman" w:eastAsia="Calibri" w:cs="Times New Roman"/>
        </w:rPr>
      </w:pPr>
      <w:r>
        <w:rPr>
          <w:rFonts w:ascii="Times New Roman" w:hAnsi="Times New Roman" w:eastAsia="Calibri" w:cs="Times New Roman"/>
        </w:rPr>
        <w:t xml:space="preserve">11.2. При исполне</w:t>
      </w:r>
      <w:r>
        <w:rPr>
          <w:rFonts w:ascii="Times New Roman" w:hAnsi="Times New Roman" w:eastAsia="Calibri" w:cs="Times New Roman"/>
        </w:rPr>
        <w:t xml:space="preserve">нии настоящего Договора Контрагент (Исполнитель) предоставляет обеспечение исполнения всех обязательств Контрагента (Исполнителя) по Договору, связанных с исполнением, изменением, прекращением, недействительностью Договора, а также любых иных обязательств.</w:t>
      </w:r>
      <w:r>
        <w:rPr>
          <w:rFonts w:ascii="Times New Roman" w:hAnsi="Times New Roman" w:eastAsia="Calibri" w:cs="Times New Roman"/>
        </w:rPr>
      </w:r>
    </w:p>
    <w:p>
      <w:pPr>
        <w:jc w:val="both"/>
        <w:spacing w:after="0"/>
        <w:widowControl w:val="off"/>
        <w:rPr>
          <w:rFonts w:ascii="Times New Roman" w:hAnsi="Times New Roman" w:eastAsia="Calibri" w:cs="Times New Roman"/>
        </w:rPr>
      </w:pPr>
      <w:r>
        <w:rPr>
          <w:rFonts w:ascii="Times New Roman" w:hAnsi="Times New Roman" w:eastAsia="Calibri" w:cs="Times New Roman"/>
          <w:bCs/>
          <w:iCs/>
        </w:rPr>
        <w:t xml:space="preserve">11.3. </w:t>
      </w:r>
      <w:r>
        <w:rPr>
          <w:rFonts w:ascii="Times New Roman" w:hAnsi="Times New Roman" w:eastAsia="Calibri" w:cs="Times New Roman"/>
        </w:rPr>
        <w:t xml:space="preserve">Сумма обеспечения обязательств Контрагента (Исполнителя) по настоящему Договору устанавливается в размере _________% от начальной (максимальной) цены договора и составляет: ____________</w:t>
      </w:r>
      <w:r>
        <w:rPr>
          <w:rFonts w:ascii="Times New Roman" w:hAnsi="Times New Roman" w:eastAsia="Calibri" w:cs="Times New Roman"/>
        </w:rPr>
        <w:t xml:space="preserve">_(</w:t>
      </w:r>
      <w:r>
        <w:rPr>
          <w:rFonts w:ascii="Times New Roman" w:hAnsi="Times New Roman" w:eastAsia="Calibri" w:cs="Times New Roman"/>
        </w:rPr>
        <w:t xml:space="preserve">________________) руб.</w:t>
      </w:r>
      <w:r>
        <w:rPr>
          <w:rFonts w:ascii="Times New Roman" w:hAnsi="Times New Roman" w:eastAsia="Calibri" w:cs="Times New Roman"/>
          <w:b/>
          <w:vertAlign w:val="superscript"/>
        </w:rPr>
        <w:t xml:space="preserve"> </w:t>
      </w:r>
      <w:r>
        <w:rPr>
          <w:rFonts w:ascii="Times New Roman" w:hAnsi="Times New Roman" w:eastAsia="Calibri" w:cs="Times New Roman"/>
          <w:vertAlign w:val="superscript"/>
        </w:rPr>
        <w:footnoteReference w:id="51"/>
      </w:r>
      <w:r>
        <w:rPr>
          <w:rFonts w:ascii="Times New Roman" w:hAnsi="Times New Roman" w:eastAsia="Calibri" w:cs="Times New Roman"/>
        </w:rPr>
        <w:t xml:space="preserve"> </w:t>
      </w:r>
      <w:r>
        <w:rPr>
          <w:rFonts w:ascii="Times New Roman" w:hAnsi="Times New Roman" w:eastAsia="Calibri" w:cs="Times New Roman"/>
        </w:rPr>
      </w:r>
    </w:p>
    <w:p>
      <w:pPr>
        <w:jc w:val="both"/>
        <w:spacing w:after="0"/>
        <w:widowControl w:val="off"/>
        <w:tabs>
          <w:tab w:val="left" w:pos="0" w:leader="none"/>
          <w:tab w:val="left" w:pos="426" w:leader="none"/>
        </w:tabs>
        <w:rPr>
          <w:rFonts w:ascii="Times New Roman" w:hAnsi="Times New Roman" w:eastAsia="Calibri" w:cs="Times New Roman"/>
        </w:rPr>
      </w:pPr>
      <w:r>
        <w:rPr>
          <w:rFonts w:ascii="Times New Roman" w:hAnsi="Times New Roman" w:eastAsia="Calibri" w:cs="Times New Roman"/>
        </w:rPr>
        <w:t xml:space="preserve">11.4.</w:t>
      </w:r>
      <w:r>
        <w:rPr>
          <w:rFonts w:ascii="Times New Roman" w:hAnsi="Times New Roman" w:eastAsia="Calibri" w:cs="Times New Roman"/>
          <w:i/>
        </w:rPr>
        <w:t xml:space="preserve"> </w:t>
      </w:r>
      <w:r>
        <w:rPr>
          <w:rFonts w:ascii="Times New Roman" w:hAnsi="Times New Roman" w:eastAsia="Calibri" w:cs="Times New Roman"/>
        </w:rPr>
        <w:t xml:space="preserve">Срок обеспечения (срок действия независимой гарантии, либо срок, на который вносятся денежные средства на расчетный счет Заказчика) д</w:t>
      </w:r>
      <w:r>
        <w:rPr>
          <w:rFonts w:ascii="Times New Roman" w:hAnsi="Times New Roman" w:eastAsia="Calibri" w:cs="Times New Roman"/>
        </w:rPr>
        <w:t xml:space="preserve">олжен начинаться не позже даты начала действия обеспечиваемого обязательства и заканчиваться не ранее чем через 60 (шестьдесят) календарных дней после планируемой в соответствии с извещением об осуществлении конкурентной закупки (документацией о закупке) д</w:t>
      </w:r>
      <w:r>
        <w:rPr>
          <w:rFonts w:ascii="Times New Roman" w:hAnsi="Times New Roman" w:eastAsia="Calibri" w:cs="Times New Roman"/>
        </w:rPr>
        <w:t xml:space="preserve">аты исполнения обязательств, обеспеченных независимой гарантией, и не должен быть ограничен сроком действия Договора. Допускается предоставление независимой гарантии на часть указанного срока при условии соблюдения требований п. 11.12. настоящего Договора.</w:t>
      </w:r>
      <w:r>
        <w:rPr>
          <w:rFonts w:ascii="Times New Roman" w:hAnsi="Times New Roman" w:eastAsia="Calibri" w:cs="Times New Roman"/>
        </w:rPr>
      </w:r>
    </w:p>
    <w:p>
      <w:pPr>
        <w:contextualSpacing/>
        <w:jc w:val="both"/>
        <w:spacing w:after="0"/>
        <w:widowControl w:val="off"/>
        <w:tabs>
          <w:tab w:val="left" w:pos="0" w:leader="none"/>
          <w:tab w:val="left" w:pos="426" w:leader="none"/>
        </w:tabs>
        <w:rPr>
          <w:rFonts w:ascii="Times New Roman" w:hAnsi="Times New Roman" w:eastAsia="Calibri" w:cs="Times New Roman"/>
          <w:bCs/>
          <w:highlight w:val="yellow"/>
        </w:rPr>
      </w:pPr>
      <w:r>
        <w:rPr>
          <w:rFonts w:ascii="Times New Roman" w:hAnsi="Times New Roman" w:eastAsia="Calibri" w:cs="Times New Roman"/>
        </w:rPr>
        <w:t xml:space="preserve">11.5. Затраты, включая любые выплаты, связанные с осуществлением обеспечения обязательств Контрагента (Поставщика) по Договору, производятся Контрагентом (Исполнителем)</w:t>
      </w:r>
      <w:r>
        <w:rPr>
          <w:rFonts w:ascii="Times New Roman" w:hAnsi="Times New Roman" w:eastAsia="Calibri" w:cs="Times New Roman"/>
          <w:i/>
        </w:rPr>
        <w:t xml:space="preserve"> </w:t>
      </w:r>
      <w:r>
        <w:rPr>
          <w:rFonts w:ascii="Times New Roman" w:hAnsi="Times New Roman" w:eastAsia="Calibri" w:cs="Times New Roman"/>
        </w:rPr>
        <w:t xml:space="preserve">за счет собственных средств и не компенсируются ПАО «</w:t>
      </w:r>
      <w:r>
        <w:rPr>
          <w:rFonts w:ascii="Times New Roman" w:hAnsi="Times New Roman" w:eastAsia="Calibri" w:cs="Times New Roman"/>
        </w:rPr>
        <w:t xml:space="preserve">Россети</w:t>
      </w:r>
      <w:r>
        <w:rPr>
          <w:rFonts w:ascii="Times New Roman" w:hAnsi="Times New Roman" w:eastAsia="Calibri" w:cs="Times New Roman"/>
        </w:rPr>
        <w:t xml:space="preserve"> Урал» (Заказчиком).</w:t>
      </w:r>
      <w:r>
        <w:rPr>
          <w:rFonts w:ascii="Times New Roman" w:hAnsi="Times New Roman" w:eastAsia="Calibri" w:cs="Times New Roman"/>
          <w:bCs/>
          <w:highlight w:val="yellow"/>
        </w:rPr>
      </w:r>
    </w:p>
    <w:p>
      <w:pPr>
        <w:jc w:val="both"/>
        <w:shd w:val="clear" w:color="auto" w:fill="ffffff"/>
        <w:widowControl w:val="off"/>
        <w:tabs>
          <w:tab w:val="left" w:pos="0" w:leader="none"/>
          <w:tab w:val="left" w:pos="9370" w:leader="underscore"/>
        </w:tabs>
        <w:rPr>
          <w:rFonts w:ascii="Times New Roman" w:hAnsi="Times New Roman" w:eastAsia="Calibri" w:cs="Times New Roman"/>
        </w:rPr>
      </w:pPr>
      <w:r>
        <w:rPr>
          <w:rFonts w:ascii="Times New Roman" w:hAnsi="Times New Roman" w:eastAsia="Calibri" w:cs="Times New Roman"/>
        </w:rPr>
        <w:t xml:space="preserve">11.6. В случае, если надлежащее исполнение обязательств Контрагента (Исполнителя) по настоящему Договору </w:t>
      </w:r>
      <w:r>
        <w:rPr>
          <w:rFonts w:ascii="Times New Roman" w:hAnsi="Times New Roman" w:eastAsia="Calibri" w:cs="Times New Roman"/>
          <w:bCs/>
          <w:iCs/>
        </w:rPr>
        <w:t xml:space="preserve">(п.11.2.)</w:t>
      </w:r>
      <w:r>
        <w:rPr>
          <w:rFonts w:ascii="Times New Roman" w:hAnsi="Times New Roman" w:eastAsia="Calibri" w:cs="Times New Roman"/>
        </w:rPr>
        <w:t xml:space="preserve"> обеспечивается независимой гарантией, независимая гарантия </w:t>
      </w:r>
      <w:r>
        <w:rPr>
          <w:rFonts w:ascii="Times New Roman" w:hAnsi="Times New Roman" w:eastAsia="Calibri" w:cs="Times New Roman"/>
        </w:rPr>
        <w:t xml:space="preserve">должна соответствовать следующим условиям</w:t>
      </w:r>
      <w:r>
        <w:rPr>
          <w:rFonts w:ascii="Times New Roman" w:hAnsi="Times New Roman" w:eastAsia="Calibri" w:cs="Times New Roman"/>
          <w:vertAlign w:val="superscript"/>
        </w:rPr>
        <w:footnoteReference w:id="52"/>
      </w:r>
      <w:r>
        <w:rPr>
          <w:rFonts w:ascii="Times New Roman" w:hAnsi="Times New Roman" w:eastAsia="Calibri" w:cs="Times New Roman"/>
        </w:rPr>
        <w:t xml:space="preserve">:</w:t>
      </w:r>
      <w:r>
        <w:rPr>
          <w:rFonts w:ascii="Times New Roman" w:hAnsi="Times New Roman" w:eastAsia="Calibri" w:cs="Times New Roman"/>
        </w:rPr>
      </w:r>
    </w:p>
    <w:p>
      <w:pPr>
        <w:contextualSpacing/>
        <w:jc w:val="both"/>
        <w:widowControl w:val="off"/>
        <w:tabs>
          <w:tab w:val="left" w:pos="0" w:leader="none"/>
          <w:tab w:val="left" w:pos="426" w:leader="none"/>
        </w:tabs>
        <w:rPr>
          <w:rFonts w:ascii="Times New Roman" w:hAnsi="Times New Roman" w:eastAsia="Calibri" w:cs="Times New Roman"/>
        </w:rPr>
      </w:pPr>
      <w:r>
        <w:rPr>
          <w:rFonts w:ascii="Times New Roman" w:hAnsi="Times New Roman" w:eastAsia="Calibri" w:cs="Times New Roman"/>
        </w:rPr>
        <w:t xml:space="preserve">−</w:t>
      </w:r>
      <w:r>
        <w:rPr>
          <w:rFonts w:ascii="Times New Roman" w:hAnsi="Times New Roman" w:eastAsia="Calibri" w:cs="Times New Roman"/>
        </w:rPr>
        <w:tab/>
        <w:t xml:space="preserve">Независимая гарантия должна быть составлена с учетом требований статей 368-379 Гражданского кодекса Российской Федерации;</w:t>
      </w:r>
      <w:r>
        <w:rPr>
          <w:rFonts w:ascii="Times New Roman" w:hAnsi="Times New Roman" w:eastAsia="Calibri" w:cs="Times New Roman"/>
        </w:rPr>
      </w:r>
    </w:p>
    <w:p>
      <w:pPr>
        <w:contextualSpacing/>
        <w:jc w:val="both"/>
        <w:widowControl w:val="off"/>
        <w:tabs>
          <w:tab w:val="left" w:pos="0" w:leader="none"/>
          <w:tab w:val="left" w:pos="426" w:leader="none"/>
        </w:tabs>
        <w:rPr>
          <w:rFonts w:ascii="Times New Roman" w:hAnsi="Times New Roman" w:eastAsia="Calibri" w:cs="Times New Roman"/>
        </w:rPr>
      </w:pPr>
      <w:r>
        <w:rPr>
          <w:rFonts w:ascii="Times New Roman" w:hAnsi="Times New Roman" w:eastAsia="Calibri" w:cs="Times New Roman"/>
        </w:rPr>
        <w:t xml:space="preserve">−</w:t>
      </w:r>
      <w:r>
        <w:rPr>
          <w:rFonts w:ascii="Times New Roman" w:hAnsi="Times New Roman" w:eastAsia="Calibri" w:cs="Times New Roman"/>
        </w:rPr>
        <w:tab/>
        <w:t xml:space="preserve">Независимая гарантия должна быть безотзывной;</w:t>
      </w:r>
      <w:r>
        <w:rPr>
          <w:rFonts w:ascii="Times New Roman" w:hAnsi="Times New Roman" w:eastAsia="Calibri" w:cs="Times New Roman"/>
        </w:rPr>
      </w:r>
    </w:p>
    <w:p>
      <w:pPr>
        <w:numPr>
          <w:ilvl w:val="0"/>
          <w:numId w:val="41"/>
        </w:numPr>
        <w:contextualSpacing/>
        <w:ind w:left="0" w:firstLine="0"/>
        <w:jc w:val="both"/>
        <w:spacing w:after="0" w:line="240" w:lineRule="auto"/>
        <w:widowControl w:val="off"/>
        <w:tabs>
          <w:tab w:val="left" w:pos="284" w:leader="none"/>
        </w:tabs>
        <w:rPr>
          <w:rFonts w:ascii="Times New Roman" w:hAnsi="Times New Roman" w:eastAsia="Arial Unicode MS" w:cs="Times New Roman"/>
        </w:rPr>
      </w:pPr>
      <w:r>
        <w:rPr>
          <w:rFonts w:ascii="Times New Roman" w:hAnsi="Times New Roman" w:eastAsia="Arial Unicode MS" w:cs="Times New Roman"/>
        </w:rPr>
        <w:t xml:space="preserve">В независимой гарантии должна быть предусмотрена безусловная обязанность гаранта оплатить сумму независимой гарантии полностью или частично по письменному требованию бенефициара.</w:t>
      </w:r>
      <w:r>
        <w:rPr>
          <w:rFonts w:ascii="Times New Roman" w:hAnsi="Times New Roman" w:eastAsia="Arial Unicode MS" w:cs="Times New Roman"/>
        </w:rPr>
      </w:r>
    </w:p>
    <w:p>
      <w:pPr>
        <w:contextualSpacing/>
        <w:jc w:val="both"/>
        <w:widowControl w:val="off"/>
        <w:tabs>
          <w:tab w:val="left" w:pos="0" w:leader="none"/>
          <w:tab w:val="left" w:pos="426" w:leader="none"/>
        </w:tabs>
        <w:rPr>
          <w:rFonts w:ascii="Times New Roman" w:hAnsi="Times New Roman" w:eastAsia="Calibri" w:cs="Times New Roman"/>
        </w:rPr>
      </w:pPr>
      <w:r>
        <w:rPr>
          <w:rFonts w:ascii="Times New Roman" w:hAnsi="Times New Roman" w:eastAsia="Calibri" w:cs="Times New Roman"/>
        </w:rPr>
        <w:t xml:space="preserve">−</w:t>
      </w:r>
      <w:r>
        <w:rPr>
          <w:rFonts w:ascii="Times New Roman" w:hAnsi="Times New Roman" w:eastAsia="Calibri" w:cs="Times New Roman"/>
        </w:rPr>
        <w:tab/>
        <w:t xml:space="preserve">Независимая гарантия должна соответствовать требованиям действующего законодательства и содержать:</w:t>
      </w:r>
      <w:r>
        <w:rPr>
          <w:rFonts w:ascii="Times New Roman" w:hAnsi="Times New Roman" w:eastAsia="Calibri" w:cs="Times New Roman"/>
        </w:rPr>
      </w:r>
    </w:p>
    <w:p>
      <w:pPr>
        <w:numPr>
          <w:ilvl w:val="4"/>
          <w:numId w:val="44"/>
        </w:numPr>
        <w:contextualSpacing/>
        <w:ind w:left="0" w:firstLine="567"/>
        <w:jc w:val="both"/>
        <w:spacing w:after="0" w:line="240" w:lineRule="auto"/>
        <w:widowControl w:val="off"/>
        <w:tabs>
          <w:tab w:val="left" w:pos="0" w:leader="none"/>
          <w:tab w:val="left" w:pos="426" w:leader="none"/>
          <w:tab w:val="left" w:pos="851" w:leader="none"/>
          <w:tab w:val="num" w:pos="8594" w:leader="none"/>
        </w:tabs>
        <w:rPr>
          <w:rFonts w:ascii="Times New Roman" w:hAnsi="Times New Roman" w:eastAsia="Calibri" w:cs="Times New Roman"/>
        </w:rPr>
      </w:pPr>
      <w:r>
        <w:rPr>
          <w:rFonts w:ascii="Times New Roman" w:hAnsi="Times New Roman" w:eastAsia="Calibri" w:cs="Times New Roman"/>
        </w:rPr>
        <w:t xml:space="preserve">условие об обязанности гаранта уплатить ПАО «</w:t>
      </w:r>
      <w:r>
        <w:rPr>
          <w:rFonts w:ascii="Times New Roman" w:hAnsi="Times New Roman" w:eastAsia="Calibri" w:cs="Times New Roman"/>
        </w:rPr>
        <w:t xml:space="preserve">Россети</w:t>
      </w:r>
      <w:r>
        <w:rPr>
          <w:rFonts w:ascii="Times New Roman" w:hAnsi="Times New Roman" w:eastAsia="Calibri" w:cs="Times New Roman"/>
        </w:rPr>
        <w:t xml:space="preserve"> Урал» (Заказчику) денежную сумму по независимой гарантии не позднее десяти рабочих дней со дня, следующего за днем получения гарантом требования ПАО «</w:t>
      </w:r>
      <w:r>
        <w:rPr>
          <w:rFonts w:ascii="Times New Roman" w:hAnsi="Times New Roman" w:eastAsia="Calibri" w:cs="Times New Roman"/>
        </w:rPr>
        <w:t xml:space="preserve">Россети</w:t>
      </w:r>
      <w:r>
        <w:rPr>
          <w:rFonts w:ascii="Times New Roman" w:hAnsi="Times New Roman" w:eastAsia="Calibri" w:cs="Times New Roman"/>
        </w:rPr>
        <w:t xml:space="preserve"> Урал» (Заказчика), соответствующего условиям такой независимой гарантии, при отсутствии предусмотренных Гражданским кодексом Российской Федерации оснований для отказа в удовлетворении этого требования; </w:t>
      </w:r>
      <w:r>
        <w:rPr>
          <w:rFonts w:ascii="Times New Roman" w:hAnsi="Times New Roman" w:eastAsia="Calibri" w:cs="Times New Roman"/>
        </w:rPr>
      </w:r>
    </w:p>
    <w:p>
      <w:pPr>
        <w:numPr>
          <w:ilvl w:val="4"/>
          <w:numId w:val="44"/>
        </w:numPr>
        <w:contextualSpacing/>
        <w:ind w:left="0" w:firstLine="567"/>
        <w:jc w:val="both"/>
        <w:spacing w:after="0" w:line="240" w:lineRule="auto"/>
        <w:widowControl w:val="off"/>
        <w:tabs>
          <w:tab w:val="left" w:pos="0" w:leader="none"/>
          <w:tab w:val="left" w:pos="426" w:leader="none"/>
          <w:tab w:val="left" w:pos="851" w:leader="none"/>
          <w:tab w:val="num" w:pos="8594" w:leader="none"/>
        </w:tabs>
        <w:rPr>
          <w:rFonts w:ascii="Times New Roman" w:hAnsi="Times New Roman" w:eastAsia="Calibri" w:cs="Times New Roman"/>
        </w:rPr>
      </w:pPr>
      <w:r>
        <w:rPr>
          <w:rFonts w:ascii="Times New Roman" w:hAnsi="Times New Roman" w:eastAsia="Calibri" w:cs="Times New Roman"/>
        </w:rPr>
        <w:t xml:space="preserve">перечень документов, подлежащих представлению ПАО «</w:t>
      </w:r>
      <w:r>
        <w:rPr>
          <w:rFonts w:ascii="Times New Roman" w:hAnsi="Times New Roman" w:eastAsia="Calibri" w:cs="Times New Roman"/>
        </w:rPr>
        <w:t xml:space="preserve">Россети</w:t>
      </w:r>
      <w:r>
        <w:rPr>
          <w:rFonts w:ascii="Times New Roman" w:hAnsi="Times New Roman" w:eastAsia="Calibri" w:cs="Times New Roman"/>
        </w:rPr>
        <w:t xml:space="preserve"> </w:t>
      </w:r>
      <w:r>
        <w:rPr>
          <w:rFonts w:ascii="Times New Roman" w:hAnsi="Times New Roman" w:eastAsia="Calibri" w:cs="Times New Roman"/>
        </w:rPr>
        <w:t xml:space="preserve">Урал»  (</w:t>
      </w:r>
      <w:r>
        <w:rPr>
          <w:rFonts w:ascii="Times New Roman" w:hAnsi="Times New Roman" w:eastAsia="Calibri" w:cs="Times New Roman"/>
        </w:rPr>
        <w:t xml:space="preserve">Заказчиком) гаранту одновременно с требованием об уплате денежной суммы по независимой гарантии, предоставленной в качестве обеспечения исполнения договора, заключаемого по результатам закупки с участием субъектов малого и среднего предпринимательства</w:t>
      </w:r>
      <w:r>
        <w:rPr>
          <w:rFonts w:ascii="Times New Roman" w:hAnsi="Times New Roman" w:eastAsia="Calibri" w:cs="Times New Roman"/>
          <w:vertAlign w:val="superscript"/>
        </w:rPr>
        <w:footnoteReference w:id="53"/>
      </w:r>
      <w:r>
        <w:rPr>
          <w:rFonts w:ascii="Times New Roman" w:hAnsi="Times New Roman" w:eastAsia="Calibri" w:cs="Times New Roman"/>
        </w:rPr>
        <w:t xml:space="preserve">;</w:t>
      </w:r>
      <w:r>
        <w:rPr>
          <w:rFonts w:ascii="Times New Roman" w:hAnsi="Times New Roman" w:eastAsia="Calibri" w:cs="Times New Roman"/>
        </w:rPr>
      </w:r>
    </w:p>
    <w:p>
      <w:pPr>
        <w:contextualSpacing/>
        <w:jc w:val="both"/>
        <w:widowControl w:val="off"/>
        <w:tabs>
          <w:tab w:val="left" w:pos="0" w:leader="none"/>
          <w:tab w:val="left" w:pos="426" w:leader="none"/>
        </w:tabs>
        <w:rPr>
          <w:rFonts w:ascii="Times New Roman" w:hAnsi="Times New Roman" w:eastAsia="Calibri" w:cs="Times New Roman"/>
        </w:rPr>
      </w:pPr>
      <w:r>
        <w:rPr>
          <w:rFonts w:ascii="Times New Roman" w:hAnsi="Times New Roman" w:eastAsia="Calibri" w:cs="Times New Roman"/>
        </w:rPr>
        <w:t xml:space="preserve">−</w:t>
      </w:r>
      <w:r>
        <w:rPr>
          <w:rFonts w:ascii="Times New Roman" w:hAnsi="Times New Roman" w:eastAsia="Calibri" w:cs="Times New Roman"/>
        </w:rPr>
        <w:tab/>
        <w:t xml:space="preserve">Независимая гарантия не должна содержать условие о представлении ПАО «</w:t>
      </w:r>
      <w:r>
        <w:rPr>
          <w:rFonts w:ascii="Times New Roman" w:hAnsi="Times New Roman" w:eastAsia="Calibri" w:cs="Times New Roman"/>
        </w:rPr>
        <w:t xml:space="preserve">Россети</w:t>
      </w:r>
      <w:r>
        <w:rPr>
          <w:rFonts w:ascii="Times New Roman" w:hAnsi="Times New Roman" w:eastAsia="Calibri" w:cs="Times New Roman"/>
        </w:rPr>
        <w:t xml:space="preserve"> Урал» (Заказчиком) гаранту судебных актов, подтверждающих неисполнение Поставщиком обязательств, обеспечиваемых независимой гарантией;</w:t>
      </w:r>
      <w:r>
        <w:rPr>
          <w:rFonts w:ascii="Times New Roman" w:hAnsi="Times New Roman" w:eastAsia="Calibri" w:cs="Times New Roman"/>
        </w:rPr>
      </w:r>
    </w:p>
    <w:p>
      <w:pPr>
        <w:numPr>
          <w:ilvl w:val="0"/>
          <w:numId w:val="42"/>
        </w:numPr>
        <w:contextualSpacing/>
        <w:ind w:left="0" w:firstLine="0"/>
        <w:jc w:val="both"/>
        <w:spacing w:after="0" w:line="240" w:lineRule="auto"/>
        <w:widowControl w:val="off"/>
        <w:tabs>
          <w:tab w:val="left" w:pos="284" w:leader="none"/>
          <w:tab w:val="left" w:pos="1276" w:leader="none"/>
          <w:tab w:val="left" w:pos="1843" w:leader="none"/>
        </w:tabs>
        <w:rPr>
          <w:rFonts w:ascii="Times New Roman" w:hAnsi="Times New Roman" w:eastAsia="Arial Unicode MS" w:cs="Times New Roman"/>
        </w:rPr>
      </w:pPr>
      <w:r>
        <w:rPr>
          <w:rFonts w:ascii="Times New Roman" w:hAnsi="Times New Roman" w:eastAsia="Arial Unicode MS" w:cs="Times New Roman"/>
        </w:rPr>
        <w:t xml:space="preserve">Независимая гарантия не должна предоставлять гаранту возможность требовать от бенефициара для совершения платежа по независимой гарантии предоставления каких-либо документов за исключением:</w:t>
      </w:r>
      <w:r>
        <w:rPr>
          <w:rFonts w:ascii="Times New Roman" w:hAnsi="Times New Roman" w:eastAsia="Arial Unicode MS" w:cs="Times New Roman"/>
        </w:rPr>
      </w:r>
    </w:p>
    <w:p>
      <w:pPr>
        <w:numPr>
          <w:ilvl w:val="4"/>
          <w:numId w:val="45"/>
        </w:numPr>
        <w:ind w:left="0" w:firstLine="567"/>
        <w:jc w:val="both"/>
        <w:spacing w:after="0" w:line="240" w:lineRule="auto"/>
        <w:widowControl w:val="off"/>
        <w:tabs>
          <w:tab w:val="num" w:pos="851" w:leader="none"/>
        </w:tabs>
        <w:rPr>
          <w:rFonts w:ascii="Times New Roman" w:hAnsi="Times New Roman" w:eastAsia="Calibri" w:cs="Times New Roman"/>
          <w:bCs/>
        </w:rPr>
      </w:pPr>
      <w:r>
        <w:rPr>
          <w:rFonts w:ascii="Times New Roman" w:hAnsi="Times New Roman" w:eastAsia="Calibri" w:cs="Times New Roman"/>
          <w:bCs/>
        </w:rPr>
        <w:t xml:space="preserve">надлежащим образом оформленного требования бенефициара;</w:t>
      </w:r>
      <w:r>
        <w:rPr>
          <w:rFonts w:ascii="Times New Roman" w:hAnsi="Times New Roman" w:eastAsia="Calibri" w:cs="Times New Roman"/>
          <w:bCs/>
        </w:rPr>
      </w:r>
    </w:p>
    <w:p>
      <w:pPr>
        <w:numPr>
          <w:ilvl w:val="4"/>
          <w:numId w:val="45"/>
        </w:numPr>
        <w:ind w:left="0" w:firstLine="567"/>
        <w:jc w:val="both"/>
        <w:spacing w:after="0" w:line="240" w:lineRule="auto"/>
        <w:widowControl w:val="off"/>
        <w:tabs>
          <w:tab w:val="num" w:pos="851" w:leader="none"/>
        </w:tabs>
        <w:rPr>
          <w:rFonts w:ascii="Times New Roman" w:hAnsi="Times New Roman" w:eastAsia="Calibri" w:cs="Times New Roman"/>
          <w:bCs/>
        </w:rPr>
      </w:pPr>
      <w:r>
        <w:rPr>
          <w:rFonts w:ascii="Times New Roman" w:hAnsi="Times New Roman" w:eastAsia="Calibri" w:cs="Times New Roman"/>
          <w:bCs/>
        </w:rPr>
        <w:t xml:space="preserve">документов, подтверждающих полномочия лица, подписавшего требование от имени бенефициара;</w:t>
      </w:r>
      <w:r>
        <w:rPr>
          <w:rFonts w:ascii="Times New Roman" w:hAnsi="Times New Roman" w:eastAsia="Calibri" w:cs="Times New Roman"/>
          <w:bCs/>
        </w:rPr>
      </w:r>
    </w:p>
    <w:p>
      <w:pPr>
        <w:numPr>
          <w:ilvl w:val="4"/>
          <w:numId w:val="44"/>
        </w:numPr>
        <w:ind w:left="0" w:firstLine="567"/>
        <w:jc w:val="both"/>
        <w:spacing w:after="0" w:line="240" w:lineRule="auto"/>
        <w:widowControl w:val="off"/>
        <w:tabs>
          <w:tab w:val="left" w:pos="851" w:leader="none"/>
          <w:tab w:val="num" w:pos="8594" w:leader="none"/>
        </w:tabs>
        <w:rPr>
          <w:rFonts w:ascii="Times New Roman" w:hAnsi="Times New Roman" w:eastAsia="Calibri" w:cs="Times New Roman"/>
          <w:bCs/>
        </w:rPr>
      </w:pPr>
      <w:r>
        <w:rPr>
          <w:rFonts w:ascii="Times New Roman" w:hAnsi="Times New Roman" w:eastAsia="Calibri" w:cs="Times New Roman"/>
          <w:bCs/>
        </w:rPr>
        <w:t xml:space="preserve">перечисленных в явном виде в тексте независимой гарантии информационных справок, для заверения от имени бенефициара.</w:t>
      </w:r>
      <w:r>
        <w:rPr>
          <w:rFonts w:ascii="Times New Roman" w:hAnsi="Times New Roman" w:eastAsia="Calibri" w:cs="Times New Roman"/>
          <w:bCs/>
        </w:rPr>
      </w:r>
    </w:p>
    <w:p>
      <w:pPr>
        <w:numPr>
          <w:ilvl w:val="0"/>
          <w:numId w:val="43"/>
        </w:numPr>
        <w:contextualSpacing/>
        <w:ind w:left="0" w:firstLine="0"/>
        <w:jc w:val="both"/>
        <w:spacing w:after="0" w:line="240" w:lineRule="auto"/>
        <w:tabs>
          <w:tab w:val="left" w:pos="284" w:leader="none"/>
          <w:tab w:val="left" w:pos="1701" w:leader="none"/>
        </w:tabs>
        <w:rPr>
          <w:rFonts w:ascii="Times New Roman" w:hAnsi="Times New Roman" w:eastAsia="Arial Unicode MS" w:cs="Times New Roman"/>
        </w:rPr>
      </w:pPr>
      <w:r>
        <w:rPr>
          <w:rFonts w:ascii="Times New Roman" w:hAnsi="Times New Roman" w:eastAsia="Arial Unicode MS" w:cs="Times New Roman"/>
        </w:rPr>
        <w:t xml:space="preserve">Независимая гарантия оформляется в письменной форме на бумажном носителе.</w:t>
      </w:r>
      <w:r>
        <w:rPr>
          <w:rFonts w:ascii="Times New Roman" w:hAnsi="Times New Roman" w:eastAsia="Arial Unicode MS" w:cs="Times New Roman"/>
        </w:rPr>
      </w:r>
    </w:p>
    <w:p>
      <w:pPr>
        <w:numPr>
          <w:ilvl w:val="0"/>
          <w:numId w:val="43"/>
        </w:numPr>
        <w:contextualSpacing/>
        <w:ind w:left="0" w:firstLine="0"/>
        <w:jc w:val="both"/>
        <w:spacing w:after="0" w:line="240" w:lineRule="auto"/>
        <w:tabs>
          <w:tab w:val="left" w:pos="284" w:leader="none"/>
          <w:tab w:val="left" w:pos="1701" w:leader="none"/>
        </w:tabs>
        <w:rPr>
          <w:rFonts w:ascii="Times New Roman" w:hAnsi="Times New Roman" w:eastAsia="Arial Unicode MS" w:cs="Times New Roman"/>
        </w:rPr>
      </w:pPr>
      <w:r>
        <w:rPr>
          <w:rFonts w:ascii="Times New Roman" w:hAnsi="Times New Roman" w:eastAsia="Arial Unicode MS" w:cs="Times New Roman"/>
        </w:rPr>
        <w:t xml:space="preserve">Сумма независимой гарантии должна быть выражена в рублях. </w:t>
      </w:r>
      <w:r>
        <w:rPr>
          <w:rFonts w:ascii="Times New Roman" w:hAnsi="Times New Roman" w:eastAsia="Arial Unicode MS" w:cs="Times New Roman"/>
        </w:rPr>
      </w:r>
    </w:p>
    <w:p>
      <w:pPr>
        <w:numPr>
          <w:ilvl w:val="0"/>
          <w:numId w:val="43"/>
        </w:numPr>
        <w:contextualSpacing/>
        <w:ind w:left="0" w:firstLine="0"/>
        <w:jc w:val="both"/>
        <w:spacing w:after="0" w:line="240" w:lineRule="auto"/>
        <w:tabs>
          <w:tab w:val="left" w:pos="284" w:leader="none"/>
          <w:tab w:val="left" w:pos="1701" w:leader="none"/>
        </w:tabs>
        <w:rPr>
          <w:rFonts w:ascii="Times New Roman" w:hAnsi="Times New Roman" w:eastAsia="Arial Unicode MS" w:cs="Times New Roman"/>
        </w:rPr>
      </w:pPr>
      <w:r>
        <w:rPr>
          <w:rFonts w:ascii="Times New Roman" w:hAnsi="Times New Roman" w:eastAsia="Arial Unicode MS" w:cs="Times New Roman"/>
        </w:rPr>
        <w:t xml:space="preserve">Полномочия лица, подписавшего независимую гарантию, должны быть подтверждены документально.</w:t>
      </w:r>
      <w:r>
        <w:rPr>
          <w:rFonts w:ascii="Times New Roman" w:hAnsi="Times New Roman" w:eastAsia="Arial Unicode MS" w:cs="Times New Roman"/>
        </w:rPr>
      </w:r>
    </w:p>
    <w:p>
      <w:pPr>
        <w:contextualSpacing/>
        <w:jc w:val="both"/>
        <w:widowControl w:val="off"/>
        <w:tabs>
          <w:tab w:val="left" w:pos="0" w:leader="none"/>
          <w:tab w:val="left" w:pos="426" w:leader="none"/>
        </w:tabs>
        <w:rPr>
          <w:rFonts w:ascii="Times New Roman" w:hAnsi="Times New Roman" w:eastAsia="Calibri" w:cs="Times New Roman"/>
        </w:rPr>
      </w:pPr>
      <w:r>
        <w:rPr>
          <w:rFonts w:ascii="Times New Roman" w:hAnsi="Times New Roman" w:eastAsia="Arial Unicode MS" w:cs="Times New Roman"/>
        </w:rPr>
        <w:t xml:space="preserve">11.7. </w:t>
      </w:r>
      <w:r>
        <w:rPr>
          <w:rFonts w:ascii="Times New Roman" w:hAnsi="Times New Roman" w:eastAsia="Calibri" w:cs="Times New Roman"/>
        </w:rPr>
        <w:t xml:space="preserve">Независимая гарантия должна быть выдана гарантом, предусмотренным </w:t>
      </w:r>
      <w:hyperlink r:id="rId13" w:tooltip="consultantplus://offline/ref=42CD46E09A8C9516695BADAAD685DA14DDD32FB98491903330C685B027D241C21CAE3E63D2E2FFB3C973DDE15A23148B2AF5CD42CE36lAg2J" w:history="1">
        <w:r>
          <w:rPr>
            <w:rFonts w:ascii="Times New Roman" w:hAnsi="Times New Roman" w:eastAsia="Calibri" w:cs="Times New Roman"/>
          </w:rPr>
          <w:t xml:space="preserve">частью 1 статьи 45</w:t>
        </w:r>
      </w:hyperlink>
      <w:r>
        <w:rPr>
          <w:rFonts w:ascii="Times New Roman" w:hAnsi="Times New Roman" w:eastAsia="Calibri" w:cs="Times New Roman"/>
        </w:rPr>
        <w:t xml:space="preserve"> Федерального закона от 5 апреля 2013 года N 44-ФЗ «О контрактной системе в сфере закупок товаров, работ, услуг для обеспечения государственных и муниципальных нужд» (далее – Федеральный закон №44-ФЗ). </w:t>
      </w:r>
      <w:r>
        <w:rPr>
          <w:rFonts w:ascii="Times New Roman" w:hAnsi="Times New Roman" w:eastAsia="Calibri" w:cs="Times New Roman"/>
        </w:rPr>
      </w:r>
    </w:p>
    <w:p>
      <w:pPr>
        <w:jc w:val="both"/>
        <w:tabs>
          <w:tab w:val="left" w:pos="284" w:leader="none"/>
          <w:tab w:val="left" w:pos="1701" w:leader="none"/>
        </w:tabs>
        <w:rPr>
          <w:rFonts w:ascii="Times New Roman" w:hAnsi="Times New Roman" w:eastAsia="Calibri" w:cs="Times New Roman"/>
          <w:highlight w:val="yellow"/>
        </w:rPr>
      </w:pPr>
      <w:r>
        <w:rPr>
          <w:rFonts w:ascii="Times New Roman" w:hAnsi="Times New Roman" w:eastAsia="Arial Unicode MS" w:cs="Times New Roman"/>
        </w:rPr>
        <w:t xml:space="preserve">11.8. </w:t>
      </w:r>
      <w:r>
        <w:rPr>
          <w:rFonts w:ascii="Times New Roman" w:hAnsi="Times New Roman" w:eastAsia="Calibri" w:cs="Times New Roman"/>
        </w:rPr>
        <w:t xml:space="preserve">Независимая гарантия в качестве способа обеспечения обязательств Контрагента (Исполнителя) по Договору, </w:t>
      </w:r>
      <w:r>
        <w:rPr>
          <w:rFonts w:ascii="Times New Roman" w:hAnsi="Times New Roman" w:eastAsia="Calibri" w:cs="Times New Roman"/>
          <w:i/>
        </w:rPr>
        <w:t xml:space="preserve">включая обязательства по возврату авансового платежа и гарантийные обязательства</w:t>
      </w:r>
      <w:r>
        <w:rPr>
          <w:rFonts w:ascii="Times New Roman" w:hAnsi="Times New Roman" w:eastAsia="Calibri" w:cs="Times New Roman"/>
          <w:vertAlign w:val="superscript"/>
        </w:rPr>
        <w:footnoteReference w:id="54"/>
      </w:r>
      <w:r>
        <w:rPr>
          <w:rFonts w:ascii="Times New Roman" w:hAnsi="Times New Roman" w:eastAsia="Calibri" w:cs="Times New Roman"/>
          <w:i/>
        </w:rPr>
        <w:t xml:space="preserve"> (указывается в случае, если требования предусмотрены закупочной </w:t>
      </w:r>
      <w:r>
        <w:rPr>
          <w:rFonts w:ascii="Times New Roman" w:hAnsi="Times New Roman" w:eastAsia="Calibri" w:cs="Times New Roman"/>
          <w:i/>
        </w:rPr>
        <w:t xml:space="preserve">документацией),</w:t>
      </w:r>
      <w:r>
        <w:rPr>
          <w:rFonts w:ascii="Times New Roman" w:hAnsi="Times New Roman" w:eastAsia="Calibri" w:cs="Times New Roman"/>
        </w:rPr>
        <w:t xml:space="preserve"> предоставляется по форме, указанной в Приложении 10 к настоящему Договору </w:t>
      </w:r>
      <w:r>
        <w:rPr>
          <w:rFonts w:ascii="Times New Roman" w:hAnsi="Times New Roman" w:eastAsia="Calibri" w:cs="Times New Roman"/>
          <w:i/>
        </w:rPr>
        <w:t xml:space="preserve">(следует выбрать форму из предложенных форм)</w:t>
      </w:r>
      <w:r>
        <w:rPr>
          <w:rFonts w:ascii="Times New Roman" w:hAnsi="Times New Roman" w:eastAsia="Calibri" w:cs="Times New Roman"/>
          <w:vertAlign w:val="superscript"/>
        </w:rPr>
        <w:footnoteReference w:id="55"/>
      </w:r>
      <w:r>
        <w:rPr>
          <w:rFonts w:ascii="Times New Roman" w:hAnsi="Times New Roman" w:eastAsia="Calibri" w:cs="Times New Roman"/>
          <w:i/>
        </w:rPr>
        <w:t xml:space="preserve">. </w:t>
      </w:r>
      <w:r>
        <w:rPr>
          <w:rFonts w:ascii="Times New Roman" w:hAnsi="Times New Roman" w:eastAsia="Calibri" w:cs="Times New Roman"/>
          <w:highlight w:val="yellow"/>
        </w:rPr>
      </w:r>
    </w:p>
    <w:p>
      <w:pPr>
        <w:jc w:val="both"/>
        <w:spacing w:after="0"/>
        <w:shd w:val="clear" w:color="auto" w:fill="ffffff"/>
        <w:widowControl w:val="off"/>
        <w:tabs>
          <w:tab w:val="left" w:pos="1418" w:leader="none"/>
          <w:tab w:val="left" w:pos="9370" w:leader="underscore"/>
        </w:tabs>
        <w:rPr>
          <w:rFonts w:ascii="Times New Roman" w:hAnsi="Times New Roman" w:eastAsia="Calibri" w:cs="Times New Roman"/>
        </w:rPr>
      </w:pPr>
      <w:r>
        <w:rPr>
          <w:rFonts w:ascii="Times New Roman" w:hAnsi="Times New Roman" w:eastAsia="Calibri" w:cs="Times New Roman"/>
        </w:rPr>
        <w:t xml:space="preserve">11.9. В случае увеличения сроков исполнения Договора, истечения срока действия независимой гарант</w:t>
      </w:r>
      <w:r>
        <w:rPr>
          <w:rFonts w:ascii="Times New Roman" w:hAnsi="Times New Roman" w:eastAsia="Calibri" w:cs="Times New Roman"/>
        </w:rPr>
        <w:t xml:space="preserve">ии, независимо от того, изменялись ли сроки по взаимному согласию Сторон или имело место неисполнение обязательств одной из Сторон, изменения (увеличения) срока исполнения гарантийных обязательств и пр. Контрагент (Исполнитель) обязуется предоставить ПАО «</w:t>
      </w:r>
      <w:r>
        <w:rPr>
          <w:rFonts w:ascii="Times New Roman" w:hAnsi="Times New Roman" w:eastAsia="Calibri" w:cs="Times New Roman"/>
        </w:rPr>
        <w:t xml:space="preserve">Россети</w:t>
      </w:r>
      <w:r>
        <w:rPr>
          <w:rFonts w:ascii="Times New Roman" w:hAnsi="Times New Roman" w:eastAsia="Calibri" w:cs="Times New Roman"/>
        </w:rPr>
        <w:t xml:space="preserve"> Урал» (Заказчику) Дополнение (Изме</w:t>
      </w:r>
      <w:r>
        <w:rPr>
          <w:rFonts w:ascii="Times New Roman" w:hAnsi="Times New Roman" w:eastAsia="Calibri" w:cs="Times New Roman"/>
        </w:rPr>
        <w:t xml:space="preserve">нение) к существующей независимой гарантии по форме Приложения № 11 (Форма Изменения к независимой гарантии) и (или) новую Независимую гарантию, в течение 20 (двадцати) дней с даты, когда Контрагент (Исполнитель) узнал или должен был узнать о несоответстви</w:t>
      </w:r>
      <w:r>
        <w:rPr>
          <w:rFonts w:ascii="Times New Roman" w:hAnsi="Times New Roman" w:eastAsia="Calibri" w:cs="Times New Roman"/>
        </w:rPr>
        <w:t xml:space="preserve">и срока действия действующей независимой гарантии условиям настоящего Договора, но не позднее, чем за 60 (шестьдесят) дней до даты окончания действия независимой гарантии, предоставленной по Договору, с соблюдением всех условий, предусмотренных Договором. </w:t>
      </w:r>
      <w:r>
        <w:rPr>
          <w:rFonts w:ascii="Times New Roman" w:hAnsi="Times New Roman" w:eastAsia="Calibri" w:cs="Times New Roman"/>
        </w:rPr>
      </w:r>
    </w:p>
    <w:p>
      <w:pPr>
        <w:jc w:val="both"/>
        <w:spacing w:after="0"/>
        <w:shd w:val="clear" w:color="auto" w:fill="ffffff"/>
        <w:widowControl w:val="off"/>
        <w:tabs>
          <w:tab w:val="left" w:pos="1418" w:leader="none"/>
          <w:tab w:val="left" w:pos="9370" w:leader="underscore"/>
        </w:tabs>
        <w:rPr>
          <w:rFonts w:ascii="Times New Roman" w:hAnsi="Times New Roman" w:eastAsia="Calibri" w:cs="Times New Roman"/>
        </w:rPr>
      </w:pPr>
      <w:r>
        <w:rPr>
          <w:rFonts w:ascii="Times New Roman" w:hAnsi="Times New Roman" w:eastAsia="Calibri" w:cs="Times New Roman"/>
        </w:rPr>
        <w:t xml:space="preserve">Изменение к независимой гарантии предоставляется со сроком действия, покрывающим новый срок исполнения обязательств, а также 60 (шестьдесят) дней, следующих после новой даты срока исполнения обязательств. </w:t>
      </w:r>
      <w:r>
        <w:rPr>
          <w:rFonts w:ascii="Times New Roman" w:hAnsi="Times New Roman" w:eastAsia="Calibri" w:cs="Times New Roman"/>
        </w:rPr>
      </w:r>
    </w:p>
    <w:p>
      <w:pPr>
        <w:contextualSpacing/>
        <w:jc w:val="both"/>
        <w:spacing w:after="0"/>
        <w:widowControl w:val="off"/>
        <w:tabs>
          <w:tab w:val="left" w:pos="0" w:leader="none"/>
          <w:tab w:val="left" w:pos="426" w:leader="none"/>
        </w:tabs>
        <w:rPr>
          <w:rFonts w:ascii="Times New Roman" w:hAnsi="Times New Roman" w:eastAsia="Calibri" w:cs="Times New Roman"/>
        </w:rPr>
      </w:pPr>
      <w:r>
        <w:rPr>
          <w:rFonts w:ascii="Times New Roman" w:hAnsi="Times New Roman" w:eastAsia="Calibri" w:cs="Times New Roman"/>
        </w:rPr>
        <w:t xml:space="preserve">11.10. В случае предоставления Контрагентом (Исполнителем) Дополнения (Изменения) и (или) новой Независимой гарантии в порядке, предусмотренном Договором, новая независимая гарантия должна соответствовать требованиям, установленным в настоящем Договоре</w:t>
      </w:r>
      <w:r>
        <w:rPr>
          <w:rFonts w:ascii="Times New Roman" w:hAnsi="Times New Roman" w:eastAsia="Calibri" w:cs="Times New Roman"/>
        </w:rPr>
      </w:r>
    </w:p>
    <w:p>
      <w:pPr>
        <w:contextualSpacing/>
        <w:jc w:val="both"/>
        <w:widowControl w:val="off"/>
        <w:tabs>
          <w:tab w:val="left" w:pos="0" w:leader="none"/>
          <w:tab w:val="left" w:pos="426" w:leader="none"/>
        </w:tabs>
        <w:rPr>
          <w:rFonts w:ascii="Times New Roman" w:hAnsi="Times New Roman" w:eastAsia="Calibri" w:cs="Times New Roman"/>
        </w:rPr>
      </w:pPr>
      <w:r>
        <w:rPr>
          <w:rFonts w:ascii="Times New Roman" w:hAnsi="Times New Roman" w:eastAsia="Calibri" w:cs="Times New Roman"/>
        </w:rPr>
        <w:t xml:space="preserve">11.11. В случае, если после принятия независимой гарантии гарант прекратил соответствовать</w:t>
      </w:r>
      <w:r>
        <w:rPr>
          <w:rFonts w:ascii="Times New Roman" w:hAnsi="Times New Roman" w:eastAsia="Calibri" w:cs="Times New Roman"/>
        </w:rPr>
        <w:t xml:space="preserve"> требованиям, предусмотренным частью 1 статьи 45 Федерального закона № 44-ФЗ, и/или исключен из перечня, предусмотренного частью 1 статьи 45 Федерального закона N 44-ФЗ, принятая независимая гарантия такого гаранта подлежит замене. Контрагент (Исполнитель)</w:t>
      </w:r>
      <w:r>
        <w:rPr>
          <w:rFonts w:ascii="Times New Roman" w:hAnsi="Times New Roman" w:eastAsia="Calibri" w:cs="Times New Roman"/>
          <w:i/>
        </w:rPr>
        <w:t xml:space="preserve"> </w:t>
      </w:r>
      <w:r>
        <w:rPr>
          <w:rFonts w:ascii="Times New Roman" w:hAnsi="Times New Roman" w:eastAsia="Calibri" w:cs="Times New Roman"/>
        </w:rPr>
        <w:t xml:space="preserve">обязуется в течение 20 (двадцати) дней с даты получения требования ПАО «</w:t>
      </w:r>
      <w:r>
        <w:rPr>
          <w:rFonts w:ascii="Times New Roman" w:hAnsi="Times New Roman" w:eastAsia="Calibri" w:cs="Times New Roman"/>
        </w:rPr>
        <w:t xml:space="preserve">Россети</w:t>
      </w:r>
      <w:r>
        <w:rPr>
          <w:rFonts w:ascii="Times New Roman" w:hAnsi="Times New Roman" w:eastAsia="Calibri" w:cs="Times New Roman"/>
        </w:rPr>
        <w:t xml:space="preserve"> Урал» (Заказчика) о замене независимой гарантии, предоставить ПАО «</w:t>
      </w:r>
      <w:r>
        <w:rPr>
          <w:rFonts w:ascii="Times New Roman" w:hAnsi="Times New Roman" w:eastAsia="Calibri" w:cs="Times New Roman"/>
        </w:rPr>
        <w:t xml:space="preserve">Россети</w:t>
      </w:r>
      <w:r>
        <w:rPr>
          <w:rFonts w:ascii="Times New Roman" w:hAnsi="Times New Roman" w:eastAsia="Calibri" w:cs="Times New Roman"/>
        </w:rPr>
        <w:t xml:space="preserve"> Урал» (Заказчику) новую предварительно согласованную ПАО «</w:t>
      </w:r>
      <w:r>
        <w:rPr>
          <w:rFonts w:ascii="Times New Roman" w:hAnsi="Times New Roman" w:eastAsia="Calibri" w:cs="Times New Roman"/>
        </w:rPr>
        <w:t xml:space="preserve">Россети</w:t>
      </w:r>
      <w:r>
        <w:rPr>
          <w:rFonts w:ascii="Times New Roman" w:hAnsi="Times New Roman" w:eastAsia="Calibri" w:cs="Times New Roman"/>
        </w:rPr>
        <w:t xml:space="preserve"> Урал» (Заказчиком) независимую гарантию с соблюдением всех условий, предусмотренных действующим законодательством и Договором.</w:t>
      </w:r>
      <w:r>
        <w:rPr>
          <w:rFonts w:ascii="Times New Roman" w:hAnsi="Times New Roman" w:eastAsia="Calibri" w:cs="Times New Roman"/>
        </w:rPr>
      </w:r>
    </w:p>
    <w:p>
      <w:pPr>
        <w:contextualSpacing/>
        <w:jc w:val="both"/>
        <w:widowControl w:val="off"/>
        <w:tabs>
          <w:tab w:val="left" w:pos="0" w:leader="none"/>
          <w:tab w:val="left" w:pos="426" w:leader="none"/>
        </w:tabs>
        <w:rPr>
          <w:rFonts w:ascii="Times New Roman" w:hAnsi="Times New Roman" w:eastAsia="Calibri" w:cs="Times New Roman"/>
        </w:rPr>
      </w:pPr>
      <w:r>
        <w:rPr>
          <w:rFonts w:ascii="Times New Roman" w:hAnsi="Times New Roman" w:eastAsia="Calibri" w:cs="Times New Roman"/>
        </w:rPr>
        <w:t xml:space="preserve">11.12. В случае, если независим</w:t>
      </w:r>
      <w:r>
        <w:rPr>
          <w:rFonts w:ascii="Times New Roman" w:hAnsi="Times New Roman" w:eastAsia="Calibri" w:cs="Times New Roman"/>
        </w:rPr>
        <w:t xml:space="preserve">ая гарантия предоставлена на часть срока исполнения обеспечиваемого обязательства, Контрагент (Исполнитель) обязуется заменить независимую гарантию/ продлить срок действия независимой гарантии не позднее чем за 60 дней до даты окончания срока ее действия. </w:t>
      </w:r>
      <w:r>
        <w:rPr>
          <w:rFonts w:ascii="Times New Roman" w:hAnsi="Times New Roman" w:eastAsia="Calibri" w:cs="Times New Roman"/>
        </w:rPr>
      </w:r>
    </w:p>
    <w:p>
      <w:pPr>
        <w:contextualSpacing/>
        <w:jc w:val="both"/>
        <w:widowControl w:val="off"/>
        <w:tabs>
          <w:tab w:val="left" w:pos="0" w:leader="none"/>
          <w:tab w:val="left" w:pos="426" w:leader="none"/>
        </w:tabs>
        <w:rPr>
          <w:rFonts w:ascii="Times New Roman" w:hAnsi="Times New Roman" w:eastAsia="Calibri" w:cs="Times New Roman"/>
        </w:rPr>
      </w:pPr>
      <w:r>
        <w:rPr>
          <w:rFonts w:ascii="Times New Roman" w:hAnsi="Times New Roman" w:eastAsia="Calibri" w:cs="Times New Roman"/>
        </w:rPr>
        <w:t xml:space="preserve">11.13. За неисполнение и/или несвоевременное исполнение Контрагентом (Исполнителем) обязательств по замене/продлению/предоставлению ПАО «</w:t>
      </w:r>
      <w:r>
        <w:rPr>
          <w:rFonts w:ascii="Times New Roman" w:hAnsi="Times New Roman" w:eastAsia="Calibri" w:cs="Times New Roman"/>
        </w:rPr>
        <w:t xml:space="preserve">Россети</w:t>
      </w:r>
      <w:r>
        <w:rPr>
          <w:rFonts w:ascii="Times New Roman" w:hAnsi="Times New Roman" w:eastAsia="Calibri" w:cs="Times New Roman"/>
        </w:rPr>
        <w:t xml:space="preserve"> Урал» (Заказчику) независимой гарантии в случаях, предусмотренных настоящим Договором, Контрагент (Исполнитель) уплачивает ПАО «</w:t>
      </w:r>
      <w:r>
        <w:rPr>
          <w:rFonts w:ascii="Times New Roman" w:hAnsi="Times New Roman" w:eastAsia="Calibri" w:cs="Times New Roman"/>
        </w:rPr>
        <w:t xml:space="preserve">Россети</w:t>
      </w:r>
      <w:r>
        <w:rPr>
          <w:rFonts w:ascii="Times New Roman" w:hAnsi="Times New Roman" w:eastAsia="Calibri" w:cs="Times New Roman"/>
        </w:rPr>
        <w:t xml:space="preserve"> Урал» (Покупателю) пени в размере 0,01% (ноль целых одна сотая процента) от цены Договора, за каждый день просрочки. При этом ПАО «</w:t>
      </w:r>
      <w:r>
        <w:rPr>
          <w:rFonts w:ascii="Times New Roman" w:hAnsi="Times New Roman" w:eastAsia="Calibri" w:cs="Times New Roman"/>
        </w:rPr>
        <w:t xml:space="preserve">Россети</w:t>
      </w:r>
      <w:r>
        <w:rPr>
          <w:rFonts w:ascii="Times New Roman" w:hAnsi="Times New Roman" w:eastAsia="Calibri" w:cs="Times New Roman"/>
        </w:rPr>
        <w:t xml:space="preserve"> Урал» (Заказчик) оставляет за собой право принять решение о расторжении настоящего Договора и предъявлении к оплате действующей независимой гарантии.</w:t>
      </w:r>
      <w:r>
        <w:rPr>
          <w:rFonts w:ascii="Times New Roman" w:hAnsi="Times New Roman" w:eastAsia="Calibri" w:cs="Times New Roman"/>
        </w:rPr>
      </w:r>
    </w:p>
    <w:p>
      <w:pPr>
        <w:contextualSpacing/>
        <w:jc w:val="both"/>
        <w:widowControl w:val="off"/>
        <w:tabs>
          <w:tab w:val="left" w:pos="0" w:leader="none"/>
          <w:tab w:val="left" w:pos="426" w:leader="none"/>
        </w:tabs>
        <w:rPr>
          <w:rFonts w:ascii="Times New Roman" w:hAnsi="Times New Roman" w:eastAsia="Calibri" w:cs="Times New Roman"/>
        </w:rPr>
      </w:pPr>
      <w:r>
        <w:rPr>
          <w:rFonts w:ascii="Times New Roman" w:hAnsi="Times New Roman" w:eastAsia="Calibri" w:cs="Times New Roman"/>
        </w:rPr>
        <w:t xml:space="preserve">11.14. Перед предоставлением оригиналов независимых гарантий Контрагент (Исполнитель)</w:t>
      </w:r>
      <w:r>
        <w:rPr>
          <w:rFonts w:ascii="Times New Roman" w:hAnsi="Times New Roman" w:eastAsia="Calibri" w:cs="Times New Roman"/>
          <w:i/>
        </w:rPr>
        <w:t xml:space="preserve"> </w:t>
      </w:r>
      <w:r>
        <w:rPr>
          <w:rFonts w:ascii="Times New Roman" w:hAnsi="Times New Roman" w:eastAsia="Calibri" w:cs="Times New Roman"/>
        </w:rPr>
        <w:t xml:space="preserve">обязуется направить куратору Договора, указанному в настоящем Договоре, проект независимой гарантии, оформленной в соответствии с требованиями настоящего Договора для предварительного согласования. </w:t>
      </w:r>
      <w:r>
        <w:rPr>
          <w:rFonts w:ascii="Times New Roman" w:hAnsi="Times New Roman" w:eastAsia="Calibri" w:cs="Times New Roman"/>
        </w:rPr>
      </w:r>
    </w:p>
    <w:p>
      <w:pPr>
        <w:contextualSpacing/>
        <w:jc w:val="both"/>
        <w:widowControl w:val="off"/>
        <w:tabs>
          <w:tab w:val="left" w:pos="0" w:leader="none"/>
          <w:tab w:val="left" w:pos="426" w:leader="none"/>
        </w:tabs>
        <w:rPr>
          <w:rFonts w:ascii="Times New Roman" w:hAnsi="Times New Roman" w:eastAsia="Calibri" w:cs="Times New Roman"/>
        </w:rPr>
      </w:pPr>
      <w:r>
        <w:rPr>
          <w:rFonts w:ascii="Times New Roman" w:hAnsi="Times New Roman" w:eastAsia="Calibri" w:cs="Times New Roman"/>
        </w:rPr>
        <w:t xml:space="preserve">Оригиналы независимых гарантий передаются между уполномоченными представителями Сторон с оформлени</w:t>
      </w:r>
      <w:r>
        <w:rPr>
          <w:rFonts w:ascii="Times New Roman" w:hAnsi="Times New Roman" w:eastAsia="Calibri" w:cs="Times New Roman"/>
        </w:rPr>
        <w:t xml:space="preserve">ем соответствующих актов приема-передачи (форма – Приложение 12 к настоящему Договору). Датой исполнения обязательств Контрагента (Исполнителя) по предоставлению либо замене независимой гарантии является дата акта приема-передачи, подтверждающего принятие </w:t>
      </w:r>
      <w:r>
        <w:rPr>
          <w:rFonts w:ascii="Times New Roman" w:hAnsi="Times New Roman" w:eastAsia="Calibri" w:cs="Times New Roman"/>
        </w:rPr>
        <w:t xml:space="preserve">независимой гарантии уполномоченным представителем ПАО «</w:t>
      </w:r>
      <w:r>
        <w:rPr>
          <w:rFonts w:ascii="Times New Roman" w:hAnsi="Times New Roman" w:eastAsia="Calibri" w:cs="Times New Roman"/>
        </w:rPr>
        <w:t xml:space="preserve">Россети</w:t>
      </w:r>
      <w:r>
        <w:rPr>
          <w:rFonts w:ascii="Times New Roman" w:hAnsi="Times New Roman" w:eastAsia="Calibri" w:cs="Times New Roman"/>
        </w:rPr>
        <w:t xml:space="preserve"> Урал» (Заказчика).</w:t>
      </w:r>
      <w:r>
        <w:rPr>
          <w:rFonts w:ascii="Times New Roman" w:hAnsi="Times New Roman" w:eastAsia="Calibri" w:cs="Times New Roman"/>
        </w:rPr>
      </w:r>
    </w:p>
    <w:p>
      <w:pPr>
        <w:contextualSpacing/>
        <w:jc w:val="both"/>
        <w:widowControl w:val="off"/>
        <w:tabs>
          <w:tab w:val="left" w:pos="0" w:leader="none"/>
          <w:tab w:val="left" w:pos="426" w:leader="none"/>
        </w:tabs>
        <w:rPr>
          <w:rFonts w:ascii="Times New Roman" w:hAnsi="Times New Roman" w:eastAsia="Calibri" w:cs="Times New Roman"/>
        </w:rPr>
      </w:pPr>
      <w:r>
        <w:rPr>
          <w:rFonts w:ascii="Times New Roman" w:hAnsi="Times New Roman" w:eastAsia="Calibri" w:cs="Times New Roman"/>
        </w:rPr>
        <w:t xml:space="preserve">11.15. Оригинал независимой гарантии, обеспечивающей выполнение обязательств по настоящему Договору, возвращается в течение 15 (пятнадцати) рабочих дней с даты получения ПАО «</w:t>
      </w:r>
      <w:r>
        <w:rPr>
          <w:rFonts w:ascii="Times New Roman" w:hAnsi="Times New Roman" w:eastAsia="Calibri" w:cs="Times New Roman"/>
        </w:rPr>
        <w:t xml:space="preserve">Россети</w:t>
      </w:r>
      <w:r>
        <w:rPr>
          <w:rFonts w:ascii="Times New Roman" w:hAnsi="Times New Roman" w:eastAsia="Calibri" w:cs="Times New Roman"/>
        </w:rPr>
        <w:t xml:space="preserve"> Урал» (Заказчиком) письменного запроса Контрагента (Исполнителя) по Акту приема-передачи в следующих случаях:</w:t>
      </w:r>
      <w:r>
        <w:rPr>
          <w:rFonts w:ascii="Times New Roman" w:hAnsi="Times New Roman" w:eastAsia="Calibri" w:cs="Times New Roman"/>
        </w:rPr>
      </w:r>
    </w:p>
    <w:p>
      <w:pPr>
        <w:contextualSpacing/>
        <w:jc w:val="both"/>
        <w:widowControl w:val="off"/>
        <w:tabs>
          <w:tab w:val="left" w:pos="0" w:leader="none"/>
          <w:tab w:val="left" w:pos="426" w:leader="none"/>
        </w:tabs>
        <w:rPr>
          <w:rFonts w:ascii="Times New Roman" w:hAnsi="Times New Roman" w:eastAsia="Calibri" w:cs="Times New Roman"/>
        </w:rPr>
      </w:pPr>
      <w:r>
        <w:rPr>
          <w:rFonts w:ascii="Times New Roman" w:hAnsi="Times New Roman" w:eastAsia="Calibri" w:cs="Times New Roman"/>
        </w:rPr>
        <w:t xml:space="preserve">- если Контрагентом (Исполнителем) надлежащим образом исполнены обязательства, исполнение которых обеспечены независимой гарантией, включая гарантийные обязательства (указывается в случае, если требования предусмотрены закупочной документацией);</w:t>
      </w:r>
      <w:r>
        <w:rPr>
          <w:rFonts w:ascii="Times New Roman" w:hAnsi="Times New Roman" w:eastAsia="Calibri" w:cs="Times New Roman"/>
        </w:rPr>
      </w:r>
    </w:p>
    <w:p>
      <w:pPr>
        <w:contextualSpacing/>
        <w:jc w:val="both"/>
        <w:widowControl w:val="off"/>
        <w:tabs>
          <w:tab w:val="left" w:pos="0" w:leader="none"/>
          <w:tab w:val="left" w:pos="426" w:leader="none"/>
        </w:tabs>
        <w:rPr>
          <w:rFonts w:ascii="Times New Roman" w:hAnsi="Times New Roman" w:eastAsia="Calibri" w:cs="Times New Roman"/>
        </w:rPr>
      </w:pPr>
      <w:r>
        <w:rPr>
          <w:rFonts w:ascii="Times New Roman" w:hAnsi="Times New Roman" w:eastAsia="Calibri" w:cs="Times New Roman"/>
        </w:rPr>
        <w:t xml:space="preserve">- при замене независимой гарантии;</w:t>
      </w:r>
      <w:r>
        <w:rPr>
          <w:rFonts w:ascii="Times New Roman" w:hAnsi="Times New Roman" w:eastAsia="Calibri" w:cs="Times New Roman"/>
        </w:rPr>
      </w:r>
    </w:p>
    <w:p>
      <w:pPr>
        <w:contextualSpacing/>
        <w:jc w:val="both"/>
        <w:widowControl w:val="off"/>
        <w:tabs>
          <w:tab w:val="left" w:pos="0" w:leader="none"/>
          <w:tab w:val="left" w:pos="426" w:leader="none"/>
        </w:tabs>
        <w:rPr>
          <w:rFonts w:ascii="Times New Roman" w:hAnsi="Times New Roman" w:eastAsia="Calibri" w:cs="Times New Roman"/>
        </w:rPr>
      </w:pPr>
      <w:r>
        <w:rPr>
          <w:rFonts w:ascii="Times New Roman" w:hAnsi="Times New Roman" w:eastAsia="Calibri" w:cs="Times New Roman"/>
        </w:rPr>
        <w:t xml:space="preserve">- по истечении срока действия независимой гарантии.</w:t>
      </w:r>
      <w:r>
        <w:rPr>
          <w:rFonts w:ascii="Times New Roman" w:hAnsi="Times New Roman" w:eastAsia="Calibri" w:cs="Times New Roman"/>
        </w:rPr>
      </w:r>
    </w:p>
    <w:p>
      <w:pPr>
        <w:contextualSpacing/>
        <w:jc w:val="both"/>
        <w:widowControl w:val="off"/>
        <w:tabs>
          <w:tab w:val="left" w:pos="0" w:leader="none"/>
          <w:tab w:val="left" w:pos="426" w:leader="none"/>
        </w:tabs>
        <w:rPr>
          <w:rFonts w:ascii="Times New Roman" w:hAnsi="Times New Roman" w:eastAsia="Calibri" w:cs="Times New Roman"/>
        </w:rPr>
      </w:pPr>
      <w:r>
        <w:rPr>
          <w:rFonts w:ascii="Times New Roman" w:hAnsi="Times New Roman" w:eastAsia="Calibri" w:cs="Times New Roman"/>
        </w:rPr>
        <w:t xml:space="preserve">Возврат Контрагенту (Исполнителю) независимых гарантий, по которым Бенефициаром предъявлены требования об оплате, не производится.</w:t>
      </w:r>
      <w:r>
        <w:rPr>
          <w:rFonts w:ascii="Times New Roman" w:hAnsi="Times New Roman" w:eastAsia="Calibri" w:cs="Times New Roman"/>
        </w:rPr>
      </w:r>
    </w:p>
    <w:p>
      <w:pPr>
        <w:contextualSpacing/>
        <w:jc w:val="both"/>
        <w:widowControl w:val="off"/>
        <w:tabs>
          <w:tab w:val="left" w:pos="0" w:leader="none"/>
          <w:tab w:val="left" w:pos="426" w:leader="none"/>
        </w:tabs>
        <w:rPr>
          <w:rFonts w:ascii="Times New Roman" w:hAnsi="Times New Roman" w:eastAsia="Calibri" w:cs="Times New Roman"/>
        </w:rPr>
      </w:pPr>
      <w:r>
        <w:rPr>
          <w:rFonts w:ascii="Times New Roman" w:hAnsi="Times New Roman" w:eastAsia="Calibri" w:cs="Times New Roman"/>
        </w:rPr>
        <w:t xml:space="preserve">11.16. В случае замены Контрагентом (Исполнителем) независимой гарантии ранее предоставленная независимая гарантия возвращается Контрагенту (Исполнителю) в течение 15 (пятнадцати) рабочих дней с даты получения ПАО «</w:t>
      </w:r>
      <w:r>
        <w:rPr>
          <w:rFonts w:ascii="Times New Roman" w:hAnsi="Times New Roman" w:eastAsia="Calibri" w:cs="Times New Roman"/>
        </w:rPr>
        <w:t xml:space="preserve">Россети</w:t>
      </w:r>
      <w:r>
        <w:rPr>
          <w:rFonts w:ascii="Times New Roman" w:hAnsi="Times New Roman" w:eastAsia="Calibri" w:cs="Times New Roman"/>
        </w:rPr>
        <w:t xml:space="preserve"> Урал» (Заказчиком) письменного запроса Контрагента (Исполнителя)</w:t>
      </w:r>
      <w:r>
        <w:rPr>
          <w:rFonts w:ascii="Times New Roman" w:hAnsi="Times New Roman" w:eastAsia="Calibri" w:cs="Times New Roman"/>
          <w:i/>
        </w:rPr>
        <w:t xml:space="preserve"> </w:t>
      </w:r>
      <w:r>
        <w:rPr>
          <w:rFonts w:ascii="Times New Roman" w:hAnsi="Times New Roman" w:eastAsia="Calibri" w:cs="Times New Roman"/>
        </w:rPr>
        <w:t xml:space="preserve">на возврат независимой гарантии, но не ранее предоставления Контрагентом (Исполнителем) оригинала новой предварительно согласованной ПАО «</w:t>
      </w:r>
      <w:r>
        <w:rPr>
          <w:rFonts w:ascii="Times New Roman" w:hAnsi="Times New Roman" w:eastAsia="Calibri" w:cs="Times New Roman"/>
        </w:rPr>
        <w:t xml:space="preserve">Россети</w:t>
      </w:r>
      <w:r>
        <w:rPr>
          <w:rFonts w:ascii="Times New Roman" w:hAnsi="Times New Roman" w:eastAsia="Calibri" w:cs="Times New Roman"/>
        </w:rPr>
        <w:t xml:space="preserve"> Урал» (Заказчиком) независимой гарантии.</w:t>
      </w:r>
      <w:r>
        <w:rPr>
          <w:rFonts w:ascii="Times New Roman" w:hAnsi="Times New Roman" w:eastAsia="Calibri" w:cs="Times New Roman"/>
        </w:rPr>
      </w:r>
    </w:p>
    <w:p>
      <w:pPr>
        <w:contextualSpacing/>
        <w:jc w:val="both"/>
        <w:widowControl w:val="off"/>
        <w:tabs>
          <w:tab w:val="left" w:pos="0" w:leader="none"/>
          <w:tab w:val="left" w:pos="426" w:leader="none"/>
        </w:tabs>
        <w:rPr>
          <w:rFonts w:ascii="Times New Roman" w:hAnsi="Times New Roman" w:eastAsia="Calibri" w:cs="Times New Roman"/>
        </w:rPr>
      </w:pPr>
      <w:r>
        <w:rPr>
          <w:rFonts w:ascii="Times New Roman" w:hAnsi="Times New Roman" w:eastAsia="Calibri" w:cs="Times New Roman"/>
        </w:rPr>
        <w:t xml:space="preserve">11.17. В случае, если надлежащее исполнение обязательств Контрагента (Заказчика) по настоящему</w:t>
      </w:r>
      <w:r>
        <w:rPr>
          <w:rFonts w:ascii="Times New Roman" w:hAnsi="Times New Roman" w:eastAsia="Calibri" w:cs="Times New Roman"/>
        </w:rPr>
        <w:t xml:space="preserve"> Договору, включая обязательства по возврату авансового платежа и гарантийные обязательства (указывается в случае, если требования предусмотрены закупочной документацией) (п.11.2.), обеспечивается путем перечисления денежных средств на расчетный счет ПАО «</w:t>
      </w:r>
      <w:r>
        <w:rPr>
          <w:rFonts w:ascii="Times New Roman" w:hAnsi="Times New Roman" w:eastAsia="Calibri" w:cs="Times New Roman"/>
        </w:rPr>
        <w:t xml:space="preserve">Россети</w:t>
      </w:r>
      <w:r>
        <w:rPr>
          <w:rFonts w:ascii="Times New Roman" w:hAnsi="Times New Roman" w:eastAsia="Calibri" w:cs="Times New Roman"/>
        </w:rPr>
        <w:t xml:space="preserve"> Урал»  (Заказчика), Контрагент (Исполнитель) вправе запросить  у ПАО «</w:t>
      </w:r>
      <w:r>
        <w:rPr>
          <w:rFonts w:ascii="Times New Roman" w:hAnsi="Times New Roman" w:eastAsia="Calibri" w:cs="Times New Roman"/>
        </w:rPr>
        <w:t xml:space="preserve">Россети</w:t>
      </w:r>
      <w:r>
        <w:rPr>
          <w:rFonts w:ascii="Times New Roman" w:hAnsi="Times New Roman" w:eastAsia="Calibri" w:cs="Times New Roman"/>
        </w:rPr>
        <w:t xml:space="preserve"> Урал» (Зака</w:t>
      </w:r>
      <w:r>
        <w:rPr>
          <w:rFonts w:ascii="Times New Roman" w:hAnsi="Times New Roman" w:eastAsia="Calibri" w:cs="Times New Roman"/>
        </w:rPr>
        <w:t xml:space="preserve">зчика) выставления счета для перечисления денежных средств, но в любом случае в документе, подтверждающем перечисление денежных средств в качестве способа обеспечения обязательств по Договору, указывает следующее назначение платежа: «___________________» .</w:t>
      </w:r>
      <w:r>
        <w:rPr>
          <w:rFonts w:ascii="Times New Roman" w:hAnsi="Times New Roman" w:eastAsia="Calibri" w:cs="Times New Roman"/>
        </w:rPr>
      </w:r>
    </w:p>
    <w:p>
      <w:pPr>
        <w:contextualSpacing/>
        <w:jc w:val="both"/>
        <w:widowControl w:val="off"/>
        <w:tabs>
          <w:tab w:val="left" w:pos="0" w:leader="none"/>
          <w:tab w:val="left" w:pos="426" w:leader="none"/>
        </w:tabs>
        <w:rPr>
          <w:rFonts w:ascii="Times New Roman" w:hAnsi="Times New Roman" w:eastAsia="Calibri" w:cs="Times New Roman"/>
        </w:rPr>
      </w:pPr>
      <w:r>
        <w:rPr>
          <w:rFonts w:ascii="Times New Roman" w:hAnsi="Times New Roman" w:eastAsia="Calibri" w:cs="Times New Roman"/>
        </w:rPr>
        <w:t xml:space="preserve">11.18. Денежные средства в качестве обеспечения исполнения обязательств Контрагента (Исполнителя) по настоящему Договору вносятся на расчетный счет ПАО «</w:t>
      </w:r>
      <w:r>
        <w:rPr>
          <w:rFonts w:ascii="Times New Roman" w:hAnsi="Times New Roman" w:eastAsia="Calibri" w:cs="Times New Roman"/>
        </w:rPr>
        <w:t xml:space="preserve">Россети</w:t>
      </w:r>
      <w:r>
        <w:rPr>
          <w:rFonts w:ascii="Times New Roman" w:hAnsi="Times New Roman" w:eastAsia="Calibri" w:cs="Times New Roman"/>
        </w:rPr>
        <w:t xml:space="preserve"> Урал» (Заказчика)</w:t>
      </w:r>
      <w:r>
        <w:rPr>
          <w:rFonts w:ascii="Times New Roman" w:hAnsi="Times New Roman" w:eastAsia="Calibri" w:cs="Times New Roman"/>
          <w:i/>
        </w:rPr>
        <w:t xml:space="preserve"> </w:t>
      </w:r>
      <w:r>
        <w:rPr>
          <w:rFonts w:ascii="Times New Roman" w:hAnsi="Times New Roman" w:eastAsia="Calibri" w:cs="Times New Roman"/>
        </w:rPr>
        <w:t xml:space="preserve">на срок исполнения обязательств, которые обеспечены внесением денежных средств, увеличен</w:t>
      </w:r>
      <w:r>
        <w:rPr>
          <w:rFonts w:ascii="Times New Roman" w:hAnsi="Times New Roman" w:eastAsia="Calibri" w:cs="Times New Roman"/>
        </w:rPr>
        <w:t xml:space="preserve">ный на 60 календарных дней после планируемой в соответствии с извещением об осуществлении конкурентной закупки (документацией о закупке) даты исполнения обязательств, обеспеченных независимой гарантией, и не должен быть ограничен сроком действия Договора. </w:t>
      </w:r>
      <w:r>
        <w:rPr>
          <w:rFonts w:ascii="Times New Roman" w:hAnsi="Times New Roman" w:eastAsia="Calibri" w:cs="Times New Roman"/>
        </w:rPr>
      </w:r>
    </w:p>
    <w:p>
      <w:pPr>
        <w:contextualSpacing/>
        <w:jc w:val="both"/>
        <w:widowControl w:val="off"/>
        <w:tabs>
          <w:tab w:val="left" w:pos="0" w:leader="none"/>
          <w:tab w:val="left" w:pos="426" w:leader="none"/>
        </w:tabs>
        <w:rPr>
          <w:rFonts w:ascii="Times New Roman" w:hAnsi="Times New Roman" w:eastAsia="Calibri" w:cs="Times New Roman"/>
        </w:rPr>
      </w:pPr>
      <w:r>
        <w:rPr>
          <w:rFonts w:ascii="Times New Roman" w:hAnsi="Times New Roman" w:eastAsia="Calibri" w:cs="Times New Roman"/>
        </w:rPr>
        <w:t xml:space="preserve">11.19. В случае нарушения Контрагентом (Исполнителем) обязательств, обеспеченных в соответствии с условиями настоящего Договора, ПАО «</w:t>
      </w:r>
      <w:r>
        <w:rPr>
          <w:rFonts w:ascii="Times New Roman" w:hAnsi="Times New Roman" w:eastAsia="Calibri" w:cs="Times New Roman"/>
        </w:rPr>
        <w:t xml:space="preserve">Россети</w:t>
      </w:r>
      <w:r>
        <w:rPr>
          <w:rFonts w:ascii="Times New Roman" w:hAnsi="Times New Roman" w:eastAsia="Calibri" w:cs="Times New Roman"/>
        </w:rPr>
        <w:t xml:space="preserve"> Урал» (Заказчик) вправе без предварительного согласия Контрагента (Исполнителя) удержать (списа</w:t>
      </w:r>
      <w:r>
        <w:rPr>
          <w:rFonts w:ascii="Times New Roman" w:hAnsi="Times New Roman" w:eastAsia="Calibri" w:cs="Times New Roman"/>
        </w:rPr>
        <w:t xml:space="preserve">ть) из суммы денежных средств, внесенных в качестве обеспечения исполнения обязательств, соответствующую денежную сумму в счет оплаты неисполненных (нарушенных) Контрагентом (Исполнителем) обязательств (включая, без ограничения, обязательства по оплате неу</w:t>
      </w:r>
      <w:r>
        <w:rPr>
          <w:rFonts w:ascii="Times New Roman" w:hAnsi="Times New Roman" w:eastAsia="Calibri" w:cs="Times New Roman"/>
        </w:rPr>
        <w:t xml:space="preserve">стойки, пени, штрафов, по возмещению убытков, причиненных неисполнением или ненадлежащим исполнением обеспеченных обязательств) и задолженности по Договору. При удержании (списании) денежной суммы в счет оплаты неисполненных (нарушенных) обязательств ПАО «</w:t>
      </w:r>
      <w:r>
        <w:rPr>
          <w:rFonts w:ascii="Times New Roman" w:hAnsi="Times New Roman" w:eastAsia="Calibri" w:cs="Times New Roman"/>
        </w:rPr>
        <w:t xml:space="preserve">Россети</w:t>
      </w:r>
      <w:r>
        <w:rPr>
          <w:rFonts w:ascii="Times New Roman" w:hAnsi="Times New Roman" w:eastAsia="Calibri" w:cs="Times New Roman"/>
        </w:rPr>
        <w:t xml:space="preserve"> Урал» (Заказчик) направляет Контрагенту (Исполнителю) письменное уведомление с приложением расчета удержанной (списанной) суммы. </w:t>
      </w:r>
      <w:r>
        <w:rPr>
          <w:rFonts w:ascii="Times New Roman" w:hAnsi="Times New Roman" w:eastAsia="Calibri" w:cs="Times New Roman"/>
        </w:rPr>
      </w:r>
    </w:p>
    <w:p>
      <w:pPr>
        <w:contextualSpacing/>
        <w:jc w:val="both"/>
        <w:widowControl w:val="off"/>
        <w:tabs>
          <w:tab w:val="left" w:pos="0" w:leader="none"/>
          <w:tab w:val="left" w:pos="426" w:leader="none"/>
        </w:tabs>
        <w:rPr>
          <w:rFonts w:ascii="Times New Roman" w:hAnsi="Times New Roman" w:eastAsia="Calibri" w:cs="Times New Roman"/>
        </w:rPr>
      </w:pPr>
      <w:r>
        <w:rPr>
          <w:rFonts w:ascii="Times New Roman" w:hAnsi="Times New Roman" w:eastAsia="Calibri" w:cs="Times New Roman"/>
        </w:rPr>
        <w:t xml:space="preserve">При этом у Контрагента (Исполнителя) возникае</w:t>
      </w:r>
      <w:r>
        <w:rPr>
          <w:rFonts w:ascii="Times New Roman" w:hAnsi="Times New Roman" w:eastAsia="Calibri" w:cs="Times New Roman"/>
        </w:rPr>
        <w:t xml:space="preserve">т обязанность восстановить сумму денежных средств до размера, установленного настоящим Договором, в течение 20 (двадцати) рабочих дней со дня уведомления Контрагента (Исполнителя) о таком списании денежных средств из суммы обеспечительных денежных средств.</w:t>
      </w:r>
      <w:r>
        <w:rPr>
          <w:rFonts w:ascii="Times New Roman" w:hAnsi="Times New Roman" w:eastAsia="Calibri" w:cs="Times New Roman"/>
        </w:rPr>
      </w:r>
    </w:p>
    <w:p>
      <w:pPr>
        <w:contextualSpacing/>
        <w:jc w:val="both"/>
        <w:widowControl w:val="off"/>
        <w:tabs>
          <w:tab w:val="left" w:pos="0" w:leader="none"/>
          <w:tab w:val="left" w:pos="426" w:leader="none"/>
        </w:tabs>
        <w:rPr>
          <w:rFonts w:ascii="Times New Roman" w:hAnsi="Times New Roman" w:eastAsia="Calibri" w:cs="Times New Roman"/>
        </w:rPr>
      </w:pPr>
      <w:r>
        <w:rPr>
          <w:rFonts w:ascii="Times New Roman" w:hAnsi="Times New Roman" w:eastAsia="Calibri" w:cs="Times New Roman"/>
        </w:rPr>
        <w:t xml:space="preserve">11.20. За неисполнение и/или несвоевременное исполнение Контрагентом (Исполнителем) обязательств по восстановлению суммы обеспечительных денежных средств, Контрагент (Исполнитель) уплачивает ПАО «</w:t>
      </w:r>
      <w:r>
        <w:rPr>
          <w:rFonts w:ascii="Times New Roman" w:hAnsi="Times New Roman" w:eastAsia="Calibri" w:cs="Times New Roman"/>
        </w:rPr>
        <w:t xml:space="preserve">Россети</w:t>
      </w:r>
      <w:r>
        <w:rPr>
          <w:rFonts w:ascii="Times New Roman" w:hAnsi="Times New Roman" w:eastAsia="Calibri" w:cs="Times New Roman"/>
        </w:rPr>
        <w:t xml:space="preserve"> Урал» (Заказчику) пени в размере 0,01 (ноль целых одна сотая) процента от цены Договора за каждый день просрочки. </w:t>
      </w:r>
      <w:r>
        <w:rPr>
          <w:rFonts w:ascii="Times New Roman" w:hAnsi="Times New Roman" w:eastAsia="Calibri" w:cs="Times New Roman"/>
        </w:rPr>
      </w:r>
    </w:p>
    <w:p>
      <w:pPr>
        <w:contextualSpacing/>
        <w:jc w:val="both"/>
        <w:widowControl w:val="off"/>
        <w:tabs>
          <w:tab w:val="left" w:pos="0" w:leader="none"/>
          <w:tab w:val="left" w:pos="426" w:leader="none"/>
        </w:tabs>
        <w:rPr>
          <w:rFonts w:ascii="Times New Roman" w:hAnsi="Times New Roman" w:eastAsia="Calibri" w:cs="Times New Roman"/>
        </w:rPr>
      </w:pPr>
      <w:r>
        <w:rPr>
          <w:rFonts w:ascii="Times New Roman" w:hAnsi="Times New Roman" w:eastAsia="Calibri" w:cs="Times New Roman"/>
        </w:rPr>
        <w:t xml:space="preserve">11.21. В случае прекращения обеспеченного обязательства, а также в случае не наступления оснований для удержания суммы обеспечения к дате истечения срока, на который выдано </w:t>
      </w:r>
      <w:r>
        <w:rPr>
          <w:rFonts w:ascii="Times New Roman" w:hAnsi="Times New Roman" w:eastAsia="Calibri" w:cs="Times New Roman"/>
        </w:rPr>
        <w:t xml:space="preserve">обеспечение, денежные средства подлежат возврату Контрагенту (Исполнителю) в полном объеме либо в размере, оставшемся после вычета сумм, удержанных (списанных) в порядке, предусмотренном настоящим Договором.</w:t>
      </w:r>
      <w:r>
        <w:rPr>
          <w:rFonts w:ascii="Times New Roman" w:hAnsi="Times New Roman" w:eastAsia="Calibri" w:cs="Times New Roman"/>
        </w:rPr>
      </w:r>
    </w:p>
    <w:p>
      <w:pPr>
        <w:contextualSpacing/>
        <w:jc w:val="both"/>
        <w:widowControl w:val="off"/>
        <w:tabs>
          <w:tab w:val="left" w:pos="0" w:leader="none"/>
          <w:tab w:val="left" w:pos="426" w:leader="none"/>
        </w:tabs>
        <w:rPr>
          <w:rFonts w:ascii="Times New Roman" w:hAnsi="Times New Roman" w:eastAsia="Calibri" w:cs="Times New Roman"/>
        </w:rPr>
      </w:pPr>
      <w:r>
        <w:rPr>
          <w:rFonts w:ascii="Times New Roman" w:hAnsi="Times New Roman" w:eastAsia="Calibri" w:cs="Times New Roman"/>
        </w:rPr>
        <w:t xml:space="preserve">Возврат производится по истечении срока обеспечения в течение 7 (семи) рабочих дней после получения письма </w:t>
      </w:r>
      <w:r>
        <w:rPr>
          <w:rFonts w:ascii="Times New Roman" w:hAnsi="Times New Roman" w:eastAsia="Calibri" w:cs="Times New Roman"/>
          <w:i/>
        </w:rPr>
        <w:t xml:space="preserve">от Контрагента (Исполнителя) с</w:t>
      </w:r>
      <w:r>
        <w:rPr>
          <w:rFonts w:ascii="Times New Roman" w:hAnsi="Times New Roman" w:eastAsia="Calibri" w:cs="Times New Roman"/>
        </w:rPr>
        <w:t xml:space="preserve"> приложением платежного документа, подтверждающего перечисление денежных средств в качестве обеспечения.</w:t>
      </w:r>
      <w:r>
        <w:rPr>
          <w:rFonts w:ascii="Times New Roman" w:hAnsi="Times New Roman" w:eastAsia="Calibri" w:cs="Times New Roman"/>
        </w:rPr>
      </w:r>
    </w:p>
    <w:p>
      <w:pPr>
        <w:contextualSpacing/>
        <w:jc w:val="both"/>
        <w:widowControl w:val="off"/>
        <w:tabs>
          <w:tab w:val="left" w:pos="0" w:leader="none"/>
          <w:tab w:val="left" w:pos="426" w:leader="none"/>
        </w:tabs>
        <w:rPr>
          <w:rFonts w:ascii="Times New Roman" w:hAnsi="Times New Roman" w:eastAsia="Calibri" w:cs="Times New Roman"/>
        </w:rPr>
      </w:pPr>
      <w:r>
        <w:rPr>
          <w:rFonts w:ascii="Times New Roman" w:hAnsi="Times New Roman" w:eastAsia="Calibri" w:cs="Times New Roman"/>
        </w:rPr>
        <w:t xml:space="preserve">11.2</w:t>
      </w:r>
      <w:r>
        <w:rPr>
          <w:rFonts w:ascii="Times New Roman" w:hAnsi="Times New Roman" w:eastAsia="Calibri" w:cs="Times New Roman"/>
        </w:rPr>
        <w:t xml:space="preserve">2. В случае расторжения (отказа от исполнения и (или) прекращения) настоящего Договора по основаниям, указанным в настоящем Договоре, либо по инициативе Контрагента (Исполнителя), обеспечительные денежные средства Контрагенту (Исполнителю) не возвращаются.</w:t>
      </w:r>
      <w:r>
        <w:rPr>
          <w:rFonts w:ascii="Times New Roman" w:hAnsi="Times New Roman" w:eastAsia="Calibri" w:cs="Times New Roman"/>
        </w:rPr>
      </w:r>
    </w:p>
    <w:p>
      <w:pPr>
        <w:contextualSpacing/>
        <w:jc w:val="both"/>
        <w:widowControl w:val="off"/>
        <w:tabs>
          <w:tab w:val="left" w:pos="0" w:leader="none"/>
          <w:tab w:val="left" w:pos="426" w:leader="none"/>
        </w:tabs>
        <w:rPr>
          <w:rFonts w:ascii="Times New Roman" w:hAnsi="Times New Roman" w:eastAsia="Calibri" w:cs="Times New Roman"/>
          <w:i/>
        </w:rPr>
      </w:pPr>
      <w:r>
        <w:rPr>
          <w:rFonts w:ascii="Times New Roman" w:hAnsi="Times New Roman" w:eastAsia="Calibri" w:cs="Times New Roman"/>
        </w:rPr>
        <w:t xml:space="preserve">11.23. На момент заключения настоящего Договора Контрагентом (Исполнителем) предоставлено обеспечение надлежащего исполнения обязательств по настоящему Договору следующим способом </w:t>
      </w:r>
      <w:r>
        <w:rPr>
          <w:rFonts w:ascii="Times New Roman" w:hAnsi="Times New Roman" w:eastAsia="Calibri" w:cs="Times New Roman"/>
          <w:i/>
        </w:rPr>
        <w:t xml:space="preserve">(по выбору Контрагента (Исполнителя)):</w:t>
      </w:r>
      <w:r>
        <w:rPr>
          <w:rFonts w:ascii="Times New Roman" w:hAnsi="Times New Roman" w:eastAsia="Calibri" w:cs="Times New Roman"/>
          <w:i/>
        </w:rPr>
      </w:r>
    </w:p>
    <w:p>
      <w:pPr>
        <w:contextualSpacing/>
        <w:jc w:val="both"/>
        <w:widowControl w:val="off"/>
        <w:tabs>
          <w:tab w:val="left" w:pos="0" w:leader="none"/>
          <w:tab w:val="left" w:pos="426" w:leader="none"/>
        </w:tabs>
        <w:rPr>
          <w:rFonts w:ascii="Times New Roman" w:hAnsi="Times New Roman" w:eastAsia="Calibri" w:cs="Times New Roman"/>
          <w:i/>
        </w:rPr>
      </w:pPr>
      <w:r>
        <w:rPr>
          <w:rFonts w:ascii="Times New Roman" w:hAnsi="Times New Roman" w:eastAsia="Calibri" w:cs="Times New Roman"/>
          <w:i/>
        </w:rPr>
        <w:t xml:space="preserve">- Независимая гарантия;</w:t>
      </w:r>
      <w:r>
        <w:rPr>
          <w:rFonts w:ascii="Times New Roman" w:hAnsi="Times New Roman" w:eastAsia="Calibri" w:cs="Times New Roman"/>
          <w:i/>
        </w:rPr>
      </w:r>
    </w:p>
    <w:p>
      <w:pPr>
        <w:contextualSpacing/>
        <w:jc w:val="both"/>
        <w:widowControl w:val="off"/>
        <w:tabs>
          <w:tab w:val="left" w:pos="0" w:leader="none"/>
          <w:tab w:val="left" w:pos="426" w:leader="none"/>
        </w:tabs>
        <w:rPr>
          <w:rFonts w:ascii="Times New Roman" w:hAnsi="Times New Roman" w:eastAsia="Calibri" w:cs="Times New Roman"/>
          <w:i/>
        </w:rPr>
      </w:pPr>
      <w:r>
        <w:rPr>
          <w:rFonts w:ascii="Times New Roman" w:hAnsi="Times New Roman" w:eastAsia="Calibri" w:cs="Times New Roman"/>
          <w:i/>
        </w:rPr>
        <w:t xml:space="preserve">- Денежные средства.</w:t>
      </w:r>
      <w:r>
        <w:rPr>
          <w:rFonts w:ascii="Times New Roman" w:hAnsi="Times New Roman" w:eastAsia="Calibri" w:cs="Times New Roman"/>
          <w:i/>
        </w:rPr>
      </w:r>
    </w:p>
    <w:p>
      <w:pPr>
        <w:contextualSpacing/>
        <w:jc w:val="both"/>
        <w:widowControl w:val="off"/>
        <w:tabs>
          <w:tab w:val="left" w:pos="0" w:leader="none"/>
          <w:tab w:val="left" w:pos="426" w:leader="none"/>
        </w:tabs>
        <w:rPr>
          <w:rFonts w:ascii="Times New Roman" w:hAnsi="Times New Roman" w:eastAsia="Calibri" w:cs="Times New Roman"/>
        </w:rPr>
      </w:pPr>
      <w:r>
        <w:rPr>
          <w:rFonts w:ascii="Times New Roman" w:hAnsi="Times New Roman" w:eastAsia="Calibri" w:cs="Times New Roman"/>
        </w:rPr>
        <w:t xml:space="preserve">В случае, если Контрагентом (Исполнителем) в процессе исполнения настоящего Договора принято решение о замене способа обеспечения обязательств из предусмотренных действующим законодательством и настоящим Договором, </w:t>
      </w:r>
      <w:r>
        <w:rPr>
          <w:rFonts w:ascii="Times New Roman" w:hAnsi="Times New Roman" w:eastAsia="Calibri" w:cs="Times New Roman"/>
          <w:i/>
        </w:rPr>
        <w:t xml:space="preserve">Контрагент (Исполнитель)</w:t>
      </w:r>
      <w:r>
        <w:rPr>
          <w:rFonts w:ascii="Times New Roman" w:hAnsi="Times New Roman" w:eastAsia="Calibri" w:cs="Times New Roman"/>
        </w:rPr>
        <w:t xml:space="preserve"> обязан предоставить такое обеспечение в полном соответствии с условиями настоящего Договора.  </w:t>
      </w:r>
      <w:r>
        <w:rPr>
          <w:rFonts w:ascii="Times New Roman" w:hAnsi="Times New Roman" w:eastAsia="Calibri" w:cs="Times New Roman"/>
        </w:rPr>
      </w:r>
    </w:p>
    <w:p>
      <w:pPr>
        <w:contextualSpacing/>
        <w:jc w:val="both"/>
        <w:widowControl w:val="off"/>
        <w:tabs>
          <w:tab w:val="left" w:pos="0" w:leader="none"/>
          <w:tab w:val="left" w:pos="426" w:leader="none"/>
        </w:tabs>
        <w:rPr>
          <w:rFonts w:ascii="Times New Roman" w:hAnsi="Times New Roman" w:eastAsia="Calibri" w:cs="Times New Roman"/>
        </w:rPr>
      </w:pPr>
      <w:r>
        <w:rPr>
          <w:rFonts w:ascii="Times New Roman" w:hAnsi="Times New Roman" w:eastAsia="Calibri" w:cs="Times New Roman"/>
        </w:rPr>
      </w:r>
      <w:r>
        <w:rPr>
          <w:rFonts w:ascii="Times New Roman" w:hAnsi="Times New Roman" w:eastAsia="Calibri" w:cs="Times New Roman"/>
        </w:rPr>
      </w:r>
    </w:p>
    <w:p>
      <w:pPr>
        <w:contextualSpacing/>
        <w:jc w:val="both"/>
        <w:widowControl w:val="off"/>
        <w:tabs>
          <w:tab w:val="left" w:pos="0" w:leader="none"/>
          <w:tab w:val="left" w:pos="426" w:leader="none"/>
        </w:tabs>
        <w:rPr>
          <w:rFonts w:ascii="Times New Roman" w:hAnsi="Times New Roman" w:eastAsia="Calibri" w:cs="Times New Roman"/>
          <w:b/>
          <w:i/>
        </w:rPr>
      </w:pPr>
      <w:r>
        <w:rPr>
          <w:rFonts w:ascii="Times New Roman" w:hAnsi="Times New Roman" w:eastAsia="Calibri" w:cs="Times New Roman"/>
          <w:b/>
          <w:i/>
        </w:rPr>
        <w:t xml:space="preserve">Вариант 2. Включается в текст договора в случае, когда договор заключается по результатам закупочной процедуры, участниками которой могут быть любые субъекты:</w:t>
      </w:r>
      <w:r>
        <w:rPr>
          <w:rFonts w:ascii="Times New Roman" w:hAnsi="Times New Roman" w:eastAsia="Calibri" w:cs="Times New Roman"/>
          <w:b/>
          <w:i/>
        </w:rPr>
      </w:r>
    </w:p>
    <w:p>
      <w:pPr>
        <w:contextualSpacing/>
        <w:jc w:val="both"/>
        <w:widowControl w:val="off"/>
        <w:tabs>
          <w:tab w:val="left" w:pos="0" w:leader="none"/>
          <w:tab w:val="left" w:pos="426" w:leader="none"/>
        </w:tabs>
        <w:rPr>
          <w:rFonts w:ascii="Times New Roman" w:hAnsi="Times New Roman" w:eastAsia="Calibri" w:cs="Times New Roman"/>
          <w:highlight w:val="yellow"/>
        </w:rPr>
      </w:pPr>
      <w:r>
        <w:rPr>
          <w:rFonts w:ascii="Times New Roman" w:hAnsi="Times New Roman" w:eastAsia="Calibri" w:cs="Times New Roman"/>
          <w:highlight w:val="yellow"/>
        </w:rPr>
      </w:r>
      <w:r>
        <w:rPr>
          <w:rFonts w:ascii="Times New Roman" w:hAnsi="Times New Roman" w:eastAsia="Calibri" w:cs="Times New Roman"/>
          <w:highlight w:val="yellow"/>
        </w:rPr>
      </w:r>
    </w:p>
    <w:p>
      <w:pPr>
        <w:jc w:val="both"/>
        <w:widowControl w:val="off"/>
        <w:rPr>
          <w:rFonts w:ascii="Times New Roman" w:hAnsi="Times New Roman" w:eastAsia="Calibri" w:cs="Times New Roman"/>
        </w:rPr>
      </w:pPr>
      <w:r>
        <w:rPr>
          <w:rFonts w:ascii="Times New Roman" w:hAnsi="Times New Roman" w:eastAsia="Calibri" w:cs="Times New Roman"/>
        </w:rPr>
        <w:t xml:space="preserve">11.1. Контрагент (Исполнитель) прочитал и ознакомилс</w:t>
      </w:r>
      <w:r>
        <w:rPr>
          <w:rFonts w:ascii="Times New Roman" w:hAnsi="Times New Roman" w:eastAsia="Calibri" w:cs="Times New Roman"/>
        </w:rPr>
        <w:t xml:space="preserve">я со всеми условиями закупочной документации, включая условия об обеспечении исполнения обязательств по настоящему Договору. Указанные условия Контрагенту (Исполнителю) понятны и Контрагент (Исполнитель) согласен со всеми условиями закупочной документации.</w:t>
      </w:r>
      <w:r>
        <w:rPr>
          <w:rFonts w:ascii="Times New Roman" w:hAnsi="Times New Roman" w:eastAsia="Calibri" w:cs="Times New Roman"/>
        </w:rPr>
      </w:r>
    </w:p>
    <w:p>
      <w:pPr>
        <w:contextualSpacing/>
        <w:ind w:firstLine="567"/>
        <w:jc w:val="both"/>
        <w:widowControl w:val="off"/>
        <w:tabs>
          <w:tab w:val="left" w:pos="0" w:leader="none"/>
          <w:tab w:val="left" w:pos="426" w:leader="none"/>
        </w:tabs>
        <w:rPr>
          <w:rFonts w:ascii="Times New Roman" w:hAnsi="Times New Roman" w:eastAsia="Calibri" w:cs="Times New Roman"/>
        </w:rPr>
      </w:pPr>
      <w:r>
        <w:rPr>
          <w:rFonts w:ascii="Times New Roman" w:hAnsi="Times New Roman" w:eastAsia="Calibri" w:cs="Times New Roman"/>
        </w:rPr>
        <w:t xml:space="preserve">В соответствии с условиями закупочной документации обеспечение исполнения обязательств по настоящему Договору предоставляется Контрагентом (Исполнителем) в соответствии с условиями закупочной документации до заключения настоящего договора</w:t>
      </w:r>
      <w:r>
        <w:rPr>
          <w:rFonts w:ascii="Times New Roman" w:hAnsi="Times New Roman" w:eastAsia="Calibri" w:cs="Times New Roman"/>
          <w:vertAlign w:val="superscript"/>
        </w:rPr>
        <w:footnoteReference w:id="56"/>
      </w:r>
      <w:r>
        <w:rPr>
          <w:rFonts w:ascii="Times New Roman" w:hAnsi="Times New Roman" w:eastAsia="Calibri" w:cs="Times New Roman"/>
        </w:rPr>
        <w:t xml:space="preserve">. </w:t>
      </w:r>
      <w:r>
        <w:rPr>
          <w:rFonts w:ascii="Times New Roman" w:hAnsi="Times New Roman" w:eastAsia="Calibri" w:cs="Times New Roman"/>
        </w:rPr>
      </w:r>
    </w:p>
    <w:p>
      <w:pPr>
        <w:contextualSpacing/>
        <w:jc w:val="both"/>
        <w:tabs>
          <w:tab w:val="left" w:pos="0" w:leader="none"/>
          <w:tab w:val="left" w:pos="426" w:leader="none"/>
        </w:tabs>
        <w:rPr>
          <w:rFonts w:ascii="Times New Roman" w:hAnsi="Times New Roman" w:eastAsia="Calibri" w:cs="Times New Roman"/>
        </w:rPr>
      </w:pPr>
      <w:r>
        <w:rPr>
          <w:rFonts w:ascii="Times New Roman" w:hAnsi="Times New Roman" w:eastAsia="Calibri" w:cs="Times New Roman"/>
        </w:rPr>
        <w:t xml:space="preserve">11.2. При исполнении настоящего Договора Контрагент (Исполнитель)</w:t>
      </w:r>
      <w:r>
        <w:rPr>
          <w:rFonts w:ascii="Times New Roman" w:hAnsi="Times New Roman" w:eastAsia="Calibri" w:cs="Times New Roman"/>
          <w:i/>
        </w:rPr>
        <w:t xml:space="preserve"> </w:t>
      </w:r>
      <w:r>
        <w:rPr>
          <w:rFonts w:ascii="Times New Roman" w:hAnsi="Times New Roman" w:eastAsia="Calibri" w:cs="Times New Roman"/>
        </w:rPr>
        <w:t xml:space="preserve">предоставляет обеспечение исполнения всех обязательств Контрагента (Исполнителя) по Договору, связанных с исполнением, изменением, прекращением, недействительностью Договора, а также любых иных обязательств.</w:t>
      </w:r>
      <w:r>
        <w:rPr>
          <w:rFonts w:ascii="Times New Roman" w:hAnsi="Times New Roman" w:eastAsia="Calibri" w:cs="Times New Roman"/>
        </w:rPr>
      </w:r>
    </w:p>
    <w:p>
      <w:pPr>
        <w:jc w:val="both"/>
        <w:widowControl w:val="off"/>
        <w:rPr>
          <w:rFonts w:ascii="Times New Roman" w:hAnsi="Times New Roman" w:eastAsia="Calibri" w:cs="Times New Roman"/>
        </w:rPr>
      </w:pPr>
      <w:r>
        <w:rPr>
          <w:rFonts w:ascii="Times New Roman" w:hAnsi="Times New Roman" w:eastAsia="Calibri" w:cs="Times New Roman"/>
          <w:bCs/>
          <w:iCs/>
        </w:rPr>
        <w:t xml:space="preserve">11.3. </w:t>
      </w:r>
      <w:r>
        <w:rPr>
          <w:rFonts w:ascii="Times New Roman" w:hAnsi="Times New Roman" w:eastAsia="Calibri" w:cs="Times New Roman"/>
        </w:rPr>
        <w:t xml:space="preserve">Сумма обеспечения обязательств Контрагента (Исполнителя) по настоящему Договору устанавливается в размере _________% от начальной (максимальной) цены договора и составляет: ____________</w:t>
      </w:r>
      <w:r>
        <w:rPr>
          <w:rFonts w:ascii="Times New Roman" w:hAnsi="Times New Roman" w:eastAsia="Calibri" w:cs="Times New Roman"/>
        </w:rPr>
        <w:t xml:space="preserve">_(</w:t>
      </w:r>
      <w:r>
        <w:rPr>
          <w:rFonts w:ascii="Times New Roman" w:hAnsi="Times New Roman" w:eastAsia="Calibri" w:cs="Times New Roman"/>
        </w:rPr>
        <w:t xml:space="preserve">________________) руб. </w:t>
      </w:r>
      <w:r>
        <w:rPr>
          <w:rFonts w:ascii="Times New Roman" w:hAnsi="Times New Roman" w:eastAsia="Calibri" w:cs="Times New Roman"/>
        </w:rPr>
      </w:r>
    </w:p>
    <w:p>
      <w:pPr>
        <w:jc w:val="both"/>
        <w:widowControl w:val="off"/>
        <w:tabs>
          <w:tab w:val="left" w:pos="0" w:leader="none"/>
          <w:tab w:val="left" w:pos="426" w:leader="none"/>
        </w:tabs>
        <w:rPr>
          <w:rFonts w:ascii="Times New Roman" w:hAnsi="Times New Roman" w:eastAsia="Calibri" w:cs="Times New Roman"/>
        </w:rPr>
      </w:pPr>
      <w:r>
        <w:rPr>
          <w:rFonts w:ascii="Times New Roman" w:hAnsi="Times New Roman" w:eastAsia="Calibri" w:cs="Times New Roman"/>
        </w:rPr>
        <w:t xml:space="preserve">11.4.</w:t>
      </w:r>
      <w:r>
        <w:rPr>
          <w:rFonts w:ascii="Times New Roman" w:hAnsi="Times New Roman" w:eastAsia="Calibri" w:cs="Times New Roman"/>
          <w:i/>
        </w:rPr>
        <w:t xml:space="preserve"> </w:t>
      </w:r>
      <w:r>
        <w:rPr>
          <w:rFonts w:ascii="Times New Roman" w:hAnsi="Times New Roman" w:eastAsia="Calibri" w:cs="Times New Roman"/>
        </w:rPr>
        <w:t xml:space="preserve">Срок обеспечения (срок действия независимой гарантии, либо срок, на который вносятся денежные средства на расчетный счет ПАО «</w:t>
      </w:r>
      <w:r>
        <w:rPr>
          <w:rFonts w:ascii="Times New Roman" w:hAnsi="Times New Roman" w:eastAsia="Calibri" w:cs="Times New Roman"/>
        </w:rPr>
        <w:t xml:space="preserve">Россети</w:t>
      </w:r>
      <w:r>
        <w:rPr>
          <w:rFonts w:ascii="Times New Roman" w:hAnsi="Times New Roman" w:eastAsia="Calibri" w:cs="Times New Roman"/>
        </w:rPr>
        <w:t xml:space="preserve"> Урал» (Заказчика) должен начинаться не позже даты начала действия обеспечиваемого обязательства и заканчиваться не </w:t>
      </w:r>
      <w:r>
        <w:rPr>
          <w:rFonts w:ascii="Times New Roman" w:hAnsi="Times New Roman" w:eastAsia="Calibri" w:cs="Times New Roman"/>
        </w:rPr>
        <w:t xml:space="preserve">ранее чем через 60 (шестьдесят) календарных дней после планируемой даты исполнения обязательств, которые обеспечены. Допускается предоставление независимой гарантии на часть указанного срока при условии соблюдения требований п. 11.6.7. настоящего Договора.</w:t>
      </w:r>
      <w:r>
        <w:rPr>
          <w:rFonts w:ascii="Times New Roman" w:hAnsi="Times New Roman" w:eastAsia="Calibri" w:cs="Times New Roman"/>
        </w:rPr>
      </w:r>
    </w:p>
    <w:p>
      <w:pPr>
        <w:contextualSpacing/>
        <w:jc w:val="both"/>
        <w:widowControl w:val="off"/>
        <w:tabs>
          <w:tab w:val="left" w:pos="0" w:leader="none"/>
          <w:tab w:val="left" w:pos="426" w:leader="none"/>
        </w:tabs>
        <w:rPr>
          <w:rFonts w:ascii="Times New Roman" w:hAnsi="Times New Roman" w:eastAsia="Calibri" w:cs="Times New Roman"/>
          <w:bCs/>
          <w:highlight w:val="yellow"/>
        </w:rPr>
      </w:pPr>
      <w:r>
        <w:rPr>
          <w:rFonts w:ascii="Times New Roman" w:hAnsi="Times New Roman" w:eastAsia="Calibri" w:cs="Times New Roman"/>
        </w:rPr>
        <w:t xml:space="preserve">11.5. Затраты, включая любые выплаты, связанные с осуществлением обеспечения обязательств Поставщика по Договору, производятся Контрагентом (Поставщиком) за счет собственных средств и не компенсируются ПАО «</w:t>
      </w:r>
      <w:r>
        <w:rPr>
          <w:rFonts w:ascii="Times New Roman" w:hAnsi="Times New Roman" w:eastAsia="Calibri" w:cs="Times New Roman"/>
        </w:rPr>
        <w:t xml:space="preserve">Россети</w:t>
      </w:r>
      <w:r>
        <w:rPr>
          <w:rFonts w:ascii="Times New Roman" w:hAnsi="Times New Roman" w:eastAsia="Calibri" w:cs="Times New Roman"/>
        </w:rPr>
        <w:t xml:space="preserve"> </w:t>
      </w:r>
      <w:r>
        <w:rPr>
          <w:rFonts w:ascii="Times New Roman" w:hAnsi="Times New Roman" w:eastAsia="Calibri" w:cs="Times New Roman"/>
        </w:rPr>
        <w:t xml:space="preserve">Урал»  (</w:t>
      </w:r>
      <w:r>
        <w:rPr>
          <w:rFonts w:ascii="Times New Roman" w:hAnsi="Times New Roman" w:eastAsia="Calibri" w:cs="Times New Roman"/>
        </w:rPr>
        <w:t xml:space="preserve">Исполнителем).</w:t>
      </w:r>
      <w:r>
        <w:rPr>
          <w:rFonts w:ascii="Times New Roman" w:hAnsi="Times New Roman" w:eastAsia="Calibri" w:cs="Times New Roman"/>
          <w:bCs/>
          <w:highlight w:val="yellow"/>
        </w:rPr>
      </w:r>
    </w:p>
    <w:p>
      <w:pPr>
        <w:jc w:val="both"/>
        <w:shd w:val="clear" w:color="auto" w:fill="ffffff"/>
        <w:widowControl w:val="off"/>
        <w:tabs>
          <w:tab w:val="left" w:pos="0" w:leader="none"/>
          <w:tab w:val="left" w:pos="9370" w:leader="underscore"/>
        </w:tabs>
        <w:rPr>
          <w:rFonts w:ascii="Times New Roman" w:hAnsi="Times New Roman" w:eastAsia="Calibri" w:cs="Times New Roman"/>
        </w:rPr>
      </w:pPr>
      <w:r>
        <w:rPr>
          <w:rFonts w:ascii="Times New Roman" w:hAnsi="Times New Roman" w:eastAsia="Calibri" w:cs="Times New Roman"/>
        </w:rPr>
        <w:t xml:space="preserve">11.6. В случае, если надлежащее исполнение обязательств Контрагента (Исполнителя) по настоящему Договору </w:t>
      </w:r>
      <w:r>
        <w:rPr>
          <w:rFonts w:ascii="Times New Roman" w:hAnsi="Times New Roman" w:eastAsia="Calibri" w:cs="Times New Roman"/>
          <w:bCs/>
          <w:iCs/>
        </w:rPr>
        <w:t xml:space="preserve">(п.11.2.)</w:t>
      </w:r>
      <w:r>
        <w:rPr>
          <w:rFonts w:ascii="Times New Roman" w:hAnsi="Times New Roman" w:eastAsia="Calibri" w:cs="Times New Roman"/>
        </w:rPr>
        <w:t xml:space="preserve"> обеспечивается независимой гарантией, независимая гарантия должна соответствовать следующим условиям:</w:t>
      </w:r>
      <w:r>
        <w:rPr>
          <w:rFonts w:ascii="Times New Roman" w:hAnsi="Times New Roman" w:eastAsia="Calibri" w:cs="Times New Roman"/>
        </w:rPr>
      </w:r>
    </w:p>
    <w:p>
      <w:pPr>
        <w:contextualSpacing/>
        <w:jc w:val="both"/>
        <w:widowControl w:val="off"/>
        <w:tabs>
          <w:tab w:val="left" w:pos="0" w:leader="none"/>
          <w:tab w:val="left" w:pos="426" w:leader="none"/>
        </w:tabs>
        <w:rPr>
          <w:rFonts w:ascii="Times New Roman" w:hAnsi="Times New Roman" w:eastAsia="Calibri" w:cs="Times New Roman"/>
          <w:highlight w:val="yellow"/>
        </w:rPr>
      </w:pPr>
      <w:r>
        <w:rPr>
          <w:rFonts w:ascii="Times New Roman" w:hAnsi="Times New Roman" w:eastAsia="Calibri" w:cs="Times New Roman"/>
        </w:rPr>
        <w:t xml:space="preserve">11.6.1. Независимая гарантия в качестве способа обеспечения обязательств Контрагента </w:t>
      </w:r>
      <w:r>
        <w:rPr>
          <w:rFonts w:ascii="Times New Roman" w:hAnsi="Times New Roman" w:eastAsia="Calibri" w:cs="Times New Roman"/>
        </w:rPr>
        <w:t xml:space="preserve">(Исполнителя) по Договору, </w:t>
      </w:r>
      <w:r>
        <w:rPr>
          <w:rFonts w:ascii="Times New Roman" w:hAnsi="Times New Roman" w:eastAsia="Calibri" w:cs="Times New Roman"/>
          <w:i/>
        </w:rPr>
        <w:t xml:space="preserve">включая обязательства по возврату авансового платежа и гарантийные обязательства</w:t>
      </w:r>
      <w:r>
        <w:rPr>
          <w:rFonts w:ascii="Times New Roman" w:hAnsi="Times New Roman" w:eastAsia="Calibri" w:cs="Times New Roman"/>
          <w:vertAlign w:val="superscript"/>
        </w:rPr>
        <w:footnoteReference w:id="57"/>
      </w:r>
      <w:r>
        <w:rPr>
          <w:rFonts w:ascii="Times New Roman" w:hAnsi="Times New Roman" w:eastAsia="Calibri" w:cs="Times New Roman"/>
          <w:i/>
        </w:rPr>
        <w:t xml:space="preserve"> (указывается в случае, если требования предусмотрены закупочной документацией),</w:t>
      </w:r>
      <w:r>
        <w:rPr>
          <w:rFonts w:ascii="Times New Roman" w:hAnsi="Times New Roman" w:eastAsia="Calibri" w:cs="Times New Roman"/>
        </w:rPr>
        <w:t xml:space="preserve"> предоставляется по форме Приложения 6 к настоящему Договору </w:t>
      </w:r>
      <w:r>
        <w:rPr>
          <w:rFonts w:ascii="Times New Roman" w:hAnsi="Times New Roman" w:eastAsia="Calibri" w:cs="Times New Roman"/>
          <w:i/>
        </w:rPr>
        <w:t xml:space="preserve">(выбрать форму из предложенных).</w:t>
      </w:r>
      <w:r>
        <w:rPr>
          <w:rFonts w:ascii="Times New Roman" w:hAnsi="Times New Roman" w:eastAsia="Calibri" w:cs="Times New Roman"/>
          <w:highlight w:val="yellow"/>
        </w:rPr>
      </w:r>
    </w:p>
    <w:p>
      <w:pPr>
        <w:jc w:val="both"/>
        <w:shd w:val="clear" w:color="auto" w:fill="ffffff"/>
        <w:widowControl w:val="off"/>
        <w:tabs>
          <w:tab w:val="left" w:pos="1418" w:leader="none"/>
          <w:tab w:val="left" w:pos="9370" w:leader="underscore"/>
        </w:tabs>
        <w:rPr>
          <w:rFonts w:ascii="Times New Roman" w:hAnsi="Times New Roman" w:eastAsia="Calibri" w:cs="Times New Roman"/>
        </w:rPr>
      </w:pPr>
      <w:r>
        <w:rPr>
          <w:rFonts w:ascii="Times New Roman" w:hAnsi="Times New Roman" w:eastAsia="Calibri" w:cs="Times New Roman"/>
        </w:rPr>
        <w:t xml:space="preserve">11.6.2. В случае увеличения сроков исполнения Договора, истечения срока действия независимой гарант</w:t>
      </w:r>
      <w:r>
        <w:rPr>
          <w:rFonts w:ascii="Times New Roman" w:hAnsi="Times New Roman" w:eastAsia="Calibri" w:cs="Times New Roman"/>
        </w:rPr>
        <w:t xml:space="preserve">ии, независимо от того, изменялись ли сроки по взаимному согласию Сторон или имело место неисполнение обязательств одной из Сторон, изменения (увеличения) срока исполнения гарантийных обязательств и пр. Контрагент (Исполнитель) обязуется предоставить ПАО «</w:t>
      </w:r>
      <w:r>
        <w:rPr>
          <w:rFonts w:ascii="Times New Roman" w:hAnsi="Times New Roman" w:eastAsia="Calibri" w:cs="Times New Roman"/>
        </w:rPr>
        <w:t xml:space="preserve">Россети</w:t>
      </w:r>
      <w:r>
        <w:rPr>
          <w:rFonts w:ascii="Times New Roman" w:hAnsi="Times New Roman" w:eastAsia="Calibri" w:cs="Times New Roman"/>
        </w:rPr>
        <w:t xml:space="preserve"> Урал»  (Заказчику) Дополнение (Изме</w:t>
      </w:r>
      <w:r>
        <w:rPr>
          <w:rFonts w:ascii="Times New Roman" w:hAnsi="Times New Roman" w:eastAsia="Calibri" w:cs="Times New Roman"/>
        </w:rPr>
        <w:t xml:space="preserve">нение) к существующей независимой гарантии по форме Приложения № 11 (Форма Изменения к независимой гарантии) и (или) новую Независимую гарантию, в течение 20 (двадцати) дней с даты, когда Контрагент (Исполнитель) узнал или должен был узнать о несоответстви</w:t>
      </w:r>
      <w:r>
        <w:rPr>
          <w:rFonts w:ascii="Times New Roman" w:hAnsi="Times New Roman" w:eastAsia="Calibri" w:cs="Times New Roman"/>
        </w:rPr>
        <w:t xml:space="preserve">и срока действия действующей независимой гарантии условиям настоящего Договора, но не позднее, чем за 60 (шестьдесят) дней до даты окончания действия независимой гарантии, предоставленной по Договору, с соблюдением всех условий, предусмотренных Договором. </w:t>
      </w:r>
      <w:r>
        <w:rPr>
          <w:rFonts w:ascii="Times New Roman" w:hAnsi="Times New Roman" w:eastAsia="Calibri" w:cs="Times New Roman"/>
        </w:rPr>
      </w:r>
    </w:p>
    <w:p>
      <w:pPr>
        <w:jc w:val="both"/>
        <w:shd w:val="clear" w:color="auto" w:fill="ffffff"/>
        <w:widowControl w:val="off"/>
        <w:tabs>
          <w:tab w:val="left" w:pos="567" w:leader="none"/>
          <w:tab w:val="left" w:pos="9370" w:leader="underscore"/>
        </w:tabs>
        <w:rPr>
          <w:rFonts w:ascii="Times New Roman" w:hAnsi="Times New Roman" w:eastAsia="Calibri" w:cs="Times New Roman"/>
        </w:rPr>
      </w:pPr>
      <w:r>
        <w:rPr>
          <w:rFonts w:ascii="Times New Roman" w:hAnsi="Times New Roman" w:eastAsia="Calibri" w:cs="Times New Roman"/>
        </w:rPr>
        <w:t xml:space="preserve">Изменение к независимой гарантии предоставляется со сроком действия, покрывающим новый срок исполнения обязательств, а также 60 (шестьдесят) дней, следующих после новой даты срока исполнения обязательств. </w:t>
      </w:r>
      <w:r>
        <w:rPr>
          <w:rFonts w:ascii="Times New Roman" w:hAnsi="Times New Roman" w:eastAsia="Calibri" w:cs="Times New Roman"/>
        </w:rPr>
      </w:r>
    </w:p>
    <w:p>
      <w:pPr>
        <w:contextualSpacing/>
        <w:jc w:val="both"/>
        <w:widowControl w:val="off"/>
        <w:tabs>
          <w:tab w:val="left" w:pos="426" w:leader="none"/>
        </w:tabs>
        <w:rPr>
          <w:rFonts w:ascii="Times New Roman" w:hAnsi="Times New Roman" w:eastAsia="Calibri" w:cs="Times New Roman"/>
        </w:rPr>
      </w:pPr>
      <w:r>
        <w:rPr>
          <w:rFonts w:ascii="Times New Roman" w:hAnsi="Times New Roman" w:eastAsia="Calibri" w:cs="Times New Roman"/>
        </w:rPr>
        <w:t xml:space="preserve">11.6.3. Требования к форме и условиям независимой гарантии</w:t>
      </w:r>
      <w:r>
        <w:rPr>
          <w:rFonts w:ascii="Times New Roman" w:hAnsi="Times New Roman" w:eastAsia="Calibri" w:cs="Times New Roman"/>
          <w:vertAlign w:val="superscript"/>
        </w:rPr>
        <w:footnoteReference w:id="58"/>
      </w:r>
      <w:r>
        <w:rPr>
          <w:rFonts w:ascii="Times New Roman" w:hAnsi="Times New Roman" w:eastAsia="Calibri" w:cs="Times New Roman"/>
        </w:rPr>
        <w:t xml:space="preserve">:</w:t>
      </w:r>
      <w:r>
        <w:rPr>
          <w:rFonts w:ascii="Times New Roman" w:hAnsi="Times New Roman" w:eastAsia="Calibri" w:cs="Times New Roman"/>
        </w:rPr>
      </w:r>
    </w:p>
    <w:p>
      <w:pPr>
        <w:numPr>
          <w:ilvl w:val="0"/>
          <w:numId w:val="41"/>
        </w:numPr>
        <w:contextualSpacing/>
        <w:ind w:left="0" w:firstLine="0"/>
        <w:jc w:val="both"/>
        <w:spacing w:after="0" w:line="240" w:lineRule="auto"/>
        <w:widowControl w:val="off"/>
        <w:tabs>
          <w:tab w:val="left" w:pos="284" w:leader="none"/>
        </w:tabs>
        <w:rPr>
          <w:rFonts w:ascii="Times New Roman" w:hAnsi="Times New Roman" w:eastAsia="Arial Unicode MS" w:cs="Times New Roman"/>
        </w:rPr>
      </w:pPr>
      <w:r>
        <w:rPr>
          <w:rFonts w:ascii="Times New Roman" w:hAnsi="Times New Roman" w:eastAsia="Arial Unicode MS" w:cs="Times New Roman"/>
        </w:rPr>
        <w:t xml:space="preserve">Независимая гарантия </w:t>
      </w:r>
      <w:r>
        <w:rPr>
          <w:rFonts w:ascii="Times New Roman" w:hAnsi="Times New Roman" w:eastAsia="Calibri" w:cs="Times New Roman"/>
        </w:rPr>
        <w:t xml:space="preserve">должна быть составлена с учетом требований статей 368-379 Гражданского кодекса Российской Федерации</w:t>
      </w:r>
      <w:r>
        <w:rPr>
          <w:rFonts w:ascii="Times New Roman" w:hAnsi="Times New Roman" w:eastAsia="Arial Unicode MS" w:cs="Times New Roman"/>
        </w:rPr>
        <w:t xml:space="preserve">.</w:t>
      </w:r>
      <w:r>
        <w:rPr>
          <w:rFonts w:ascii="Times New Roman" w:hAnsi="Times New Roman" w:eastAsia="Arial Unicode MS" w:cs="Times New Roman"/>
        </w:rPr>
      </w:r>
    </w:p>
    <w:p>
      <w:pPr>
        <w:numPr>
          <w:ilvl w:val="0"/>
          <w:numId w:val="41"/>
        </w:numPr>
        <w:contextualSpacing/>
        <w:ind w:left="0" w:firstLine="0"/>
        <w:jc w:val="both"/>
        <w:spacing w:after="0" w:line="240" w:lineRule="auto"/>
        <w:widowControl w:val="off"/>
        <w:tabs>
          <w:tab w:val="left" w:pos="284" w:leader="none"/>
        </w:tabs>
        <w:rPr>
          <w:rFonts w:ascii="Times New Roman" w:hAnsi="Times New Roman" w:eastAsia="Arial Unicode MS" w:cs="Times New Roman"/>
        </w:rPr>
      </w:pPr>
      <w:r>
        <w:rPr>
          <w:rFonts w:ascii="Times New Roman" w:hAnsi="Times New Roman" w:eastAsia="Arial Unicode MS" w:cs="Times New Roman"/>
        </w:rPr>
        <w:t xml:space="preserve">Независимая гарантия должна быть безотзывной;</w:t>
      </w:r>
      <w:r>
        <w:rPr>
          <w:rFonts w:ascii="Times New Roman" w:hAnsi="Times New Roman" w:eastAsia="Arial Unicode MS" w:cs="Times New Roman"/>
        </w:rPr>
      </w:r>
    </w:p>
    <w:p>
      <w:pPr>
        <w:numPr>
          <w:ilvl w:val="0"/>
          <w:numId w:val="41"/>
        </w:numPr>
        <w:contextualSpacing/>
        <w:ind w:left="0" w:firstLine="0"/>
        <w:jc w:val="both"/>
        <w:spacing w:after="0" w:line="240" w:lineRule="auto"/>
        <w:widowControl w:val="off"/>
        <w:tabs>
          <w:tab w:val="left" w:pos="284" w:leader="none"/>
        </w:tabs>
        <w:rPr>
          <w:rFonts w:ascii="Times New Roman" w:hAnsi="Times New Roman" w:eastAsia="Arial Unicode MS" w:cs="Times New Roman"/>
        </w:rPr>
      </w:pPr>
      <w:r>
        <w:rPr>
          <w:rFonts w:ascii="Times New Roman" w:hAnsi="Times New Roman" w:eastAsia="Arial Unicode MS" w:cs="Times New Roman"/>
        </w:rPr>
        <w:t xml:space="preserve">В независимой гарантии должна быть предусмотрена безусловная обязанность гаранта оплатить сумму независимой гарантии полностью или частично по письменному требованию бенефициара.</w:t>
      </w:r>
      <w:r>
        <w:rPr>
          <w:rFonts w:ascii="Times New Roman" w:hAnsi="Times New Roman" w:eastAsia="Arial Unicode MS" w:cs="Times New Roman"/>
        </w:rPr>
      </w:r>
    </w:p>
    <w:p>
      <w:pPr>
        <w:numPr>
          <w:ilvl w:val="0"/>
          <w:numId w:val="41"/>
        </w:numPr>
        <w:contextualSpacing/>
        <w:ind w:left="0" w:firstLine="0"/>
        <w:jc w:val="both"/>
        <w:spacing w:after="0" w:line="240" w:lineRule="auto"/>
        <w:widowControl w:val="off"/>
        <w:tabs>
          <w:tab w:val="left" w:pos="0" w:leader="none"/>
          <w:tab w:val="left" w:pos="284" w:leader="none"/>
        </w:tabs>
        <w:rPr>
          <w:rFonts w:ascii="Times New Roman" w:hAnsi="Times New Roman" w:eastAsia="Arial Unicode MS" w:cs="Times New Roman"/>
        </w:rPr>
      </w:pPr>
      <w:r>
        <w:rPr>
          <w:rFonts w:ascii="Times New Roman" w:hAnsi="Times New Roman" w:eastAsia="Arial Unicode MS" w:cs="Times New Roman"/>
        </w:rPr>
        <w:t xml:space="preserve">Независимая гарантия должна соответствовать требованиям действующего законодательства и содержать:</w:t>
      </w:r>
      <w:r>
        <w:rPr>
          <w:rFonts w:ascii="Times New Roman" w:hAnsi="Times New Roman" w:eastAsia="Arial Unicode MS" w:cs="Times New Roman"/>
        </w:rPr>
      </w:r>
    </w:p>
    <w:p>
      <w:pPr>
        <w:numPr>
          <w:ilvl w:val="4"/>
          <w:numId w:val="44"/>
        </w:numPr>
        <w:ind w:left="0" w:firstLine="567"/>
        <w:jc w:val="both"/>
        <w:spacing w:after="0" w:line="240" w:lineRule="auto"/>
        <w:widowControl w:val="off"/>
        <w:tabs>
          <w:tab w:val="left" w:pos="851" w:leader="none"/>
          <w:tab w:val="num" w:pos="8594" w:leader="none"/>
        </w:tabs>
        <w:rPr>
          <w:rFonts w:ascii="Times New Roman" w:hAnsi="Times New Roman" w:eastAsia="Calibri" w:cs="Times New Roman"/>
          <w:bCs/>
        </w:rPr>
      </w:pPr>
      <w:r>
        <w:rPr>
          <w:rFonts w:ascii="Times New Roman" w:hAnsi="Times New Roman" w:eastAsia="Calibri" w:cs="Times New Roman"/>
          <w:bCs/>
        </w:rPr>
        <w:t xml:space="preserve">условие об обязанности гаранта уплатить </w:t>
      </w:r>
      <w:r>
        <w:rPr>
          <w:rFonts w:ascii="Times New Roman" w:hAnsi="Times New Roman" w:eastAsia="Calibri" w:cs="Times New Roman"/>
        </w:rPr>
        <w:t xml:space="preserve">ПАО «</w:t>
      </w:r>
      <w:r>
        <w:rPr>
          <w:rFonts w:ascii="Times New Roman" w:hAnsi="Times New Roman" w:eastAsia="Calibri" w:cs="Times New Roman"/>
        </w:rPr>
        <w:t xml:space="preserve">Россети</w:t>
      </w:r>
      <w:r>
        <w:rPr>
          <w:rFonts w:ascii="Times New Roman" w:hAnsi="Times New Roman" w:eastAsia="Calibri" w:cs="Times New Roman"/>
        </w:rPr>
        <w:t xml:space="preserve"> Урал» (Заказчику)</w:t>
      </w:r>
      <w:r>
        <w:rPr>
          <w:rFonts w:ascii="Times New Roman" w:hAnsi="Times New Roman" w:eastAsia="Calibri" w:cs="Times New Roman"/>
          <w:bCs/>
        </w:rPr>
        <w:t xml:space="preserve"> денежную сумму по независимой гарантии не позднее десяти рабочих дней со дня, следующего за днем получения гарантом требования </w:t>
      </w:r>
      <w:r>
        <w:rPr>
          <w:rFonts w:ascii="Times New Roman" w:hAnsi="Times New Roman" w:eastAsia="Calibri" w:cs="Times New Roman"/>
        </w:rPr>
        <w:t xml:space="preserve">ПАО «</w:t>
      </w:r>
      <w:r>
        <w:rPr>
          <w:rFonts w:ascii="Times New Roman" w:hAnsi="Times New Roman" w:eastAsia="Calibri" w:cs="Times New Roman"/>
        </w:rPr>
        <w:t xml:space="preserve">Россети</w:t>
      </w:r>
      <w:r>
        <w:rPr>
          <w:rFonts w:ascii="Times New Roman" w:hAnsi="Times New Roman" w:eastAsia="Calibri" w:cs="Times New Roman"/>
        </w:rPr>
        <w:t xml:space="preserve"> Урал»  (Заказчика)</w:t>
      </w:r>
      <w:r>
        <w:rPr>
          <w:rFonts w:ascii="Times New Roman" w:hAnsi="Times New Roman" w:eastAsia="Calibri" w:cs="Times New Roman"/>
          <w:bCs/>
        </w:rPr>
        <w:t xml:space="preserve">, соответствующего условиям такой независимой гарантии, при отсутствии предусмотренных Гражданским кодексом Российской Федерации оснований для отказа в удовлетворении этого требования;</w:t>
      </w:r>
      <w:r>
        <w:rPr>
          <w:rFonts w:ascii="Times New Roman" w:hAnsi="Times New Roman" w:eastAsia="Calibri" w:cs="Times New Roman"/>
          <w:bCs/>
        </w:rPr>
      </w:r>
    </w:p>
    <w:p>
      <w:pPr>
        <w:numPr>
          <w:ilvl w:val="0"/>
          <w:numId w:val="42"/>
        </w:numPr>
        <w:contextualSpacing/>
        <w:ind w:left="0" w:firstLine="0"/>
        <w:jc w:val="both"/>
        <w:spacing w:after="0" w:line="240" w:lineRule="auto"/>
        <w:widowControl w:val="off"/>
        <w:tabs>
          <w:tab w:val="left" w:pos="284" w:leader="none"/>
          <w:tab w:val="left" w:pos="1276" w:leader="none"/>
          <w:tab w:val="left" w:pos="1843" w:leader="none"/>
        </w:tabs>
        <w:rPr>
          <w:rFonts w:ascii="Times New Roman" w:hAnsi="Times New Roman" w:eastAsia="Arial Unicode MS" w:cs="Times New Roman"/>
        </w:rPr>
      </w:pPr>
      <w:r>
        <w:rPr>
          <w:rFonts w:ascii="Times New Roman" w:hAnsi="Times New Roman" w:eastAsia="Arial Unicode MS" w:cs="Times New Roman"/>
        </w:rPr>
        <w:t xml:space="preserve">Независимая гарантия не должна предоставлять гаранту возможность требовать от бенефициара для совершения платежа по независимой гарантии предоставления каких-либо документов за исключением:</w:t>
      </w:r>
      <w:r>
        <w:rPr>
          <w:rFonts w:ascii="Times New Roman" w:hAnsi="Times New Roman" w:eastAsia="Arial Unicode MS" w:cs="Times New Roman"/>
        </w:rPr>
      </w:r>
    </w:p>
    <w:p>
      <w:pPr>
        <w:numPr>
          <w:ilvl w:val="4"/>
          <w:numId w:val="45"/>
        </w:numPr>
        <w:ind w:left="0" w:firstLine="567"/>
        <w:jc w:val="both"/>
        <w:spacing w:after="0" w:line="240" w:lineRule="auto"/>
        <w:widowControl w:val="off"/>
        <w:tabs>
          <w:tab w:val="num" w:pos="851" w:leader="none"/>
        </w:tabs>
        <w:rPr>
          <w:rFonts w:ascii="Times New Roman" w:hAnsi="Times New Roman" w:eastAsia="Calibri" w:cs="Times New Roman"/>
          <w:bCs/>
        </w:rPr>
      </w:pPr>
      <w:r>
        <w:rPr>
          <w:rFonts w:ascii="Times New Roman" w:hAnsi="Times New Roman" w:eastAsia="Calibri" w:cs="Times New Roman"/>
          <w:bCs/>
        </w:rPr>
        <w:t xml:space="preserve">надлежащим образом оформленного требования бенефициара;</w:t>
      </w:r>
      <w:r>
        <w:rPr>
          <w:rFonts w:ascii="Times New Roman" w:hAnsi="Times New Roman" w:eastAsia="Calibri" w:cs="Times New Roman"/>
          <w:bCs/>
        </w:rPr>
      </w:r>
    </w:p>
    <w:p>
      <w:pPr>
        <w:numPr>
          <w:ilvl w:val="4"/>
          <w:numId w:val="45"/>
        </w:numPr>
        <w:ind w:left="0" w:firstLine="567"/>
        <w:jc w:val="both"/>
        <w:spacing w:after="0" w:line="240" w:lineRule="auto"/>
        <w:widowControl w:val="off"/>
        <w:tabs>
          <w:tab w:val="num" w:pos="851" w:leader="none"/>
        </w:tabs>
        <w:rPr>
          <w:rFonts w:ascii="Times New Roman" w:hAnsi="Times New Roman" w:eastAsia="Calibri" w:cs="Times New Roman"/>
          <w:bCs/>
        </w:rPr>
      </w:pPr>
      <w:r>
        <w:rPr>
          <w:rFonts w:ascii="Times New Roman" w:hAnsi="Times New Roman" w:eastAsia="Calibri" w:cs="Times New Roman"/>
          <w:bCs/>
        </w:rPr>
        <w:t xml:space="preserve">документов, подтверждающих полномочия лица, подписавшего требование от имени бенефициара;</w:t>
      </w:r>
      <w:r>
        <w:rPr>
          <w:rFonts w:ascii="Times New Roman" w:hAnsi="Times New Roman" w:eastAsia="Calibri" w:cs="Times New Roman"/>
          <w:bCs/>
        </w:rPr>
      </w:r>
    </w:p>
    <w:p>
      <w:pPr>
        <w:numPr>
          <w:ilvl w:val="4"/>
          <w:numId w:val="44"/>
        </w:numPr>
        <w:ind w:left="0" w:firstLine="567"/>
        <w:jc w:val="both"/>
        <w:spacing w:after="0" w:line="240" w:lineRule="auto"/>
        <w:widowControl w:val="off"/>
        <w:tabs>
          <w:tab w:val="left" w:pos="851" w:leader="none"/>
          <w:tab w:val="num" w:pos="8594" w:leader="none"/>
        </w:tabs>
        <w:rPr>
          <w:rFonts w:ascii="Times New Roman" w:hAnsi="Times New Roman" w:eastAsia="Calibri" w:cs="Times New Roman"/>
          <w:bCs/>
        </w:rPr>
      </w:pPr>
      <w:r>
        <w:rPr>
          <w:rFonts w:ascii="Times New Roman" w:hAnsi="Times New Roman" w:eastAsia="Calibri" w:cs="Times New Roman"/>
          <w:bCs/>
        </w:rPr>
        <w:t xml:space="preserve">перечисленных в явном виде в тексте независимой гарантии информационных справок, для заверения от имени бенефициара.</w:t>
      </w:r>
      <w:r>
        <w:rPr>
          <w:rFonts w:ascii="Times New Roman" w:hAnsi="Times New Roman" w:eastAsia="Calibri" w:cs="Times New Roman"/>
          <w:bCs/>
        </w:rPr>
      </w:r>
    </w:p>
    <w:p>
      <w:pPr>
        <w:numPr>
          <w:ilvl w:val="0"/>
          <w:numId w:val="43"/>
        </w:numPr>
        <w:contextualSpacing/>
        <w:ind w:left="0" w:firstLine="0"/>
        <w:jc w:val="both"/>
        <w:spacing w:after="0" w:line="240" w:lineRule="auto"/>
        <w:tabs>
          <w:tab w:val="left" w:pos="284" w:leader="none"/>
          <w:tab w:val="left" w:pos="1843" w:leader="none"/>
        </w:tabs>
        <w:rPr>
          <w:rFonts w:ascii="Times New Roman" w:hAnsi="Times New Roman" w:eastAsia="Arial Unicode MS" w:cs="Times New Roman"/>
        </w:rPr>
      </w:pPr>
      <w:r>
        <w:rPr>
          <w:rFonts w:ascii="Times New Roman" w:hAnsi="Times New Roman" w:eastAsia="Arial Unicode MS" w:cs="Times New Roman"/>
        </w:rPr>
        <w:t xml:space="preserve">Срок действия независимой гарантии должен заканчиваться не ранее чем через 60 календарных дней после планируемой даты исполнения </w:t>
      </w:r>
      <w:r>
        <w:rPr>
          <w:rFonts w:ascii="Times New Roman" w:hAnsi="Times New Roman" w:eastAsia="Calibri" w:cs="Times New Roman"/>
        </w:rPr>
        <w:t xml:space="preserve">Контрагентом (Поставщиком)</w:t>
      </w:r>
      <w:r>
        <w:rPr>
          <w:rFonts w:ascii="Times New Roman" w:hAnsi="Times New Roman" w:eastAsia="Arial Unicode MS" w:cs="Times New Roman"/>
        </w:rPr>
        <w:t xml:space="preserve"> обязательств, обеспеченных независимой гарантией. </w:t>
      </w:r>
      <w:r>
        <w:rPr>
          <w:rFonts w:ascii="Times New Roman" w:hAnsi="Times New Roman" w:eastAsia="Arial Unicode MS" w:cs="Times New Roman"/>
        </w:rPr>
      </w:r>
    </w:p>
    <w:p>
      <w:pPr>
        <w:numPr>
          <w:ilvl w:val="0"/>
          <w:numId w:val="43"/>
        </w:numPr>
        <w:contextualSpacing/>
        <w:ind w:left="0" w:firstLine="0"/>
        <w:jc w:val="both"/>
        <w:spacing w:after="0" w:line="240" w:lineRule="auto"/>
        <w:tabs>
          <w:tab w:val="left" w:pos="284" w:leader="none"/>
          <w:tab w:val="left" w:pos="1701" w:leader="none"/>
        </w:tabs>
        <w:rPr>
          <w:rFonts w:ascii="Times New Roman" w:hAnsi="Times New Roman" w:eastAsia="Arial Unicode MS" w:cs="Times New Roman"/>
        </w:rPr>
      </w:pPr>
      <w:r>
        <w:rPr>
          <w:rFonts w:ascii="Times New Roman" w:hAnsi="Times New Roman" w:eastAsia="Arial Unicode MS" w:cs="Times New Roman"/>
        </w:rPr>
        <w:t xml:space="preserve">Независимая гарантия оформляется в письменной форме на бумажном носителе.</w:t>
      </w:r>
      <w:r>
        <w:rPr>
          <w:rFonts w:ascii="Times New Roman" w:hAnsi="Times New Roman" w:eastAsia="Arial Unicode MS" w:cs="Times New Roman"/>
        </w:rPr>
      </w:r>
    </w:p>
    <w:p>
      <w:pPr>
        <w:numPr>
          <w:ilvl w:val="0"/>
          <w:numId w:val="43"/>
        </w:numPr>
        <w:contextualSpacing/>
        <w:ind w:left="0" w:firstLine="0"/>
        <w:jc w:val="both"/>
        <w:spacing w:after="0" w:line="240" w:lineRule="auto"/>
        <w:tabs>
          <w:tab w:val="left" w:pos="284" w:leader="none"/>
          <w:tab w:val="left" w:pos="1701" w:leader="none"/>
        </w:tabs>
        <w:rPr>
          <w:rFonts w:ascii="Times New Roman" w:hAnsi="Times New Roman" w:eastAsia="Arial Unicode MS" w:cs="Times New Roman"/>
        </w:rPr>
      </w:pPr>
      <w:r>
        <w:rPr>
          <w:rFonts w:ascii="Times New Roman" w:hAnsi="Times New Roman" w:eastAsia="Arial Unicode MS" w:cs="Times New Roman"/>
        </w:rPr>
        <w:t xml:space="preserve">Сумма независимой гарантии должна быть выражена в рублях. </w:t>
      </w:r>
      <w:r>
        <w:rPr>
          <w:rFonts w:ascii="Times New Roman" w:hAnsi="Times New Roman" w:eastAsia="Arial Unicode MS" w:cs="Times New Roman"/>
        </w:rPr>
      </w:r>
    </w:p>
    <w:p>
      <w:pPr>
        <w:numPr>
          <w:ilvl w:val="0"/>
          <w:numId w:val="43"/>
        </w:numPr>
        <w:contextualSpacing/>
        <w:ind w:left="0" w:firstLine="0"/>
        <w:jc w:val="both"/>
        <w:spacing w:after="0" w:line="240" w:lineRule="auto"/>
        <w:tabs>
          <w:tab w:val="left" w:pos="284" w:leader="none"/>
          <w:tab w:val="left" w:pos="1701" w:leader="none"/>
        </w:tabs>
        <w:rPr>
          <w:rFonts w:ascii="Times New Roman" w:hAnsi="Times New Roman" w:eastAsia="Arial Unicode MS" w:cs="Times New Roman"/>
        </w:rPr>
      </w:pPr>
      <w:r>
        <w:rPr>
          <w:rFonts w:ascii="Times New Roman" w:hAnsi="Times New Roman" w:eastAsia="Arial Unicode MS" w:cs="Times New Roman"/>
        </w:rPr>
        <w:t xml:space="preserve">Полномочия лица, подписавшего независимую гарантию, должны быть подтверждены документально.</w:t>
      </w:r>
      <w:r>
        <w:rPr>
          <w:rFonts w:ascii="Times New Roman" w:hAnsi="Times New Roman" w:eastAsia="Arial Unicode MS" w:cs="Times New Roman"/>
        </w:rPr>
      </w:r>
    </w:p>
    <w:p>
      <w:pPr>
        <w:jc w:val="both"/>
        <w:tabs>
          <w:tab w:val="left" w:pos="1701" w:leader="none"/>
        </w:tabs>
        <w:rPr>
          <w:rFonts w:ascii="Times New Roman" w:hAnsi="Times New Roman" w:eastAsia="Calibri" w:cs="Times New Roman"/>
        </w:rPr>
      </w:pPr>
      <w:r>
        <w:rPr>
          <w:rFonts w:ascii="Times New Roman" w:hAnsi="Times New Roman" w:eastAsia="Calibri" w:cs="Times New Roman"/>
        </w:rPr>
        <w:t xml:space="preserve">11.6.4. Гарант, предоставляющий независимую гарантию, должен соответствовать следующим требованиям:</w:t>
      </w:r>
      <w:r>
        <w:rPr>
          <w:rFonts w:ascii="Times New Roman" w:hAnsi="Times New Roman" w:eastAsia="Calibri" w:cs="Times New Roman"/>
        </w:rPr>
      </w:r>
    </w:p>
    <w:p>
      <w:pPr>
        <w:numPr>
          <w:ilvl w:val="4"/>
          <w:numId w:val="40"/>
        </w:numPr>
        <w:ind w:left="0" w:firstLine="0"/>
        <w:jc w:val="both"/>
        <w:spacing w:after="0" w:line="240" w:lineRule="auto"/>
        <w:widowControl w:val="off"/>
        <w:tabs>
          <w:tab w:val="num" w:pos="0" w:leader="none"/>
          <w:tab w:val="left" w:pos="284" w:leader="none"/>
        </w:tabs>
        <w:rPr>
          <w:rFonts w:ascii="Times New Roman" w:hAnsi="Times New Roman" w:eastAsia="Calibri" w:cs="Times New Roman"/>
          <w:bCs/>
        </w:rPr>
      </w:pPr>
      <w:r>
        <w:rPr>
          <w:rFonts w:ascii="Times New Roman" w:hAnsi="Times New Roman" w:eastAsia="Calibri" w:cs="Times New Roman"/>
          <w:bCs/>
        </w:rPr>
        <w:t xml:space="preserve">Гарант обладает действующей лицензией на банковскую деятельность, выданной Банком России;</w:t>
      </w:r>
      <w:r>
        <w:rPr>
          <w:rFonts w:ascii="Times New Roman" w:hAnsi="Times New Roman" w:eastAsia="Calibri" w:cs="Times New Roman"/>
          <w:bCs/>
        </w:rPr>
      </w:r>
    </w:p>
    <w:p>
      <w:pPr>
        <w:numPr>
          <w:ilvl w:val="4"/>
          <w:numId w:val="40"/>
        </w:numPr>
        <w:ind w:left="0" w:firstLine="0"/>
        <w:jc w:val="both"/>
        <w:spacing w:after="0" w:line="240" w:lineRule="auto"/>
        <w:widowControl w:val="off"/>
        <w:tabs>
          <w:tab w:val="num" w:pos="0" w:leader="none"/>
          <w:tab w:val="left" w:pos="284" w:leader="none"/>
        </w:tabs>
        <w:rPr>
          <w:rFonts w:ascii="Times New Roman" w:hAnsi="Times New Roman" w:eastAsia="Calibri" w:cs="Times New Roman"/>
        </w:rPr>
      </w:pPr>
      <w:r>
        <w:rPr>
          <w:rFonts w:ascii="Times New Roman" w:hAnsi="Times New Roman" w:eastAsia="Calibri" w:cs="Times New Roman"/>
          <w:bCs/>
        </w:rPr>
        <w:t xml:space="preserve">кредитная организация не находится в процессе ликвидации или банкротства, полномочия исполнительных органов кредитной организации не были приостановлены в соответствии с законодательством о банкротстве; </w:t>
      </w:r>
      <w:r>
        <w:rPr>
          <w:rFonts w:ascii="Times New Roman" w:hAnsi="Times New Roman" w:eastAsia="Calibri" w:cs="Times New Roman"/>
        </w:rPr>
        <w:t xml:space="preserve">кредитная организация входит в перечень кредитных организаций, соответствующих требованиям, установленным</w:t>
      </w:r>
      <w:r>
        <w:rPr>
          <w:rFonts w:ascii="Times New Roman" w:hAnsi="Times New Roman" w:eastAsia="Calibri" w:cs="Times New Roman"/>
        </w:rPr>
        <w:t xml:space="preserve"> частями 1 - 1.2 и 1.5 статьи 2 Федерального закона от 21.07.2014 № 213-ФЗ, пунктом 8 и абзацами первым, вторым и пятым пункта 9 статьи 24.1 Федерального закона от 14.11.2002 № 161-ФЗ и постановлением Правительства Российской Федерации от 20.06.2018 № 706;</w:t>
      </w:r>
      <w:r>
        <w:rPr>
          <w:rFonts w:ascii="Times New Roman" w:hAnsi="Times New Roman" w:eastAsia="Calibri" w:cs="Times New Roman"/>
        </w:rPr>
      </w:r>
    </w:p>
    <w:p>
      <w:pPr>
        <w:numPr>
          <w:ilvl w:val="4"/>
          <w:numId w:val="40"/>
        </w:numPr>
        <w:ind w:left="0" w:firstLine="0"/>
        <w:jc w:val="both"/>
        <w:spacing w:after="0" w:line="240" w:lineRule="auto"/>
        <w:widowControl w:val="off"/>
        <w:tabs>
          <w:tab w:val="num" w:pos="0" w:leader="none"/>
          <w:tab w:val="left" w:pos="284" w:leader="none"/>
        </w:tabs>
        <w:rPr>
          <w:rFonts w:ascii="Times New Roman" w:hAnsi="Times New Roman" w:eastAsia="Calibri" w:cs="Times New Roman"/>
          <w:bCs/>
        </w:rPr>
      </w:pPr>
      <w:r>
        <w:rPr>
          <w:rFonts w:ascii="Times New Roman" w:hAnsi="Times New Roman" w:eastAsia="Calibri" w:cs="Times New Roman"/>
          <w:bCs/>
        </w:rPr>
        <w:t xml:space="preserve">Гарант имеет кредитный рейтинг по национ</w:t>
      </w:r>
      <w:r>
        <w:rPr>
          <w:rFonts w:ascii="Times New Roman" w:hAnsi="Times New Roman" w:eastAsia="Calibri" w:cs="Times New Roman"/>
          <w:bCs/>
        </w:rPr>
        <w:t xml:space="preserve">альной рейтинговой шкале для Российской Федерации, присвоенный хотя бы одним из аккредитованных в Российской Федерации рейтинговых агентств, а также соответствует следующим дополнительным требованиям, установленным в зависимости от уровня рейтинга гаранта:</w:t>
      </w:r>
      <w:r>
        <w:rPr>
          <w:rFonts w:ascii="Times New Roman" w:hAnsi="Times New Roman" w:eastAsia="Calibri" w:cs="Times New Roman"/>
          <w:bCs/>
        </w:rPr>
      </w:r>
    </w:p>
    <w:p>
      <w:pPr>
        <w:numPr>
          <w:ilvl w:val="0"/>
          <w:numId w:val="46"/>
        </w:numPr>
        <w:contextualSpacing/>
        <w:ind w:left="0" w:firstLine="426"/>
        <w:jc w:val="both"/>
        <w:spacing w:after="0" w:line="240" w:lineRule="auto"/>
        <w:widowControl w:val="off"/>
        <w:tabs>
          <w:tab w:val="left" w:pos="709" w:leader="none"/>
        </w:tabs>
        <w:rPr>
          <w:rFonts w:ascii="Times New Roman" w:hAnsi="Times New Roman" w:eastAsia="Calibri" w:cs="Times New Roman"/>
        </w:rPr>
      </w:pPr>
      <w:r>
        <w:rPr>
          <w:rFonts w:ascii="Times New Roman" w:hAnsi="Times New Roman" w:eastAsia="Calibri" w:cs="Times New Roman"/>
        </w:rPr>
        <w:t xml:space="preserve">A- (RU)/</w:t>
      </w:r>
      <w:r>
        <w:rPr>
          <w:rFonts w:ascii="Times New Roman" w:hAnsi="Times New Roman" w:eastAsia="Calibri" w:cs="Times New Roman"/>
        </w:rPr>
        <w:t xml:space="preserve">ruA</w:t>
      </w:r>
      <w:r>
        <w:rPr>
          <w:rFonts w:ascii="Times New Roman" w:hAnsi="Times New Roman" w:eastAsia="Calibri" w:cs="Times New Roman"/>
        </w:rPr>
        <w:t xml:space="preserve">- и выше – дополнительные требования отсутствуют,</w:t>
      </w:r>
      <w:r>
        <w:rPr>
          <w:rFonts w:ascii="Times New Roman" w:hAnsi="Times New Roman" w:eastAsia="Calibri" w:cs="Times New Roman"/>
        </w:rPr>
      </w:r>
    </w:p>
    <w:p>
      <w:pPr>
        <w:numPr>
          <w:ilvl w:val="0"/>
          <w:numId w:val="46"/>
        </w:numPr>
        <w:contextualSpacing/>
        <w:ind w:left="0" w:firstLine="426"/>
        <w:jc w:val="both"/>
        <w:spacing w:after="0" w:line="240" w:lineRule="auto"/>
        <w:widowControl w:val="off"/>
        <w:tabs>
          <w:tab w:val="left" w:pos="709" w:leader="none"/>
        </w:tabs>
        <w:rPr>
          <w:rFonts w:ascii="Times New Roman" w:hAnsi="Times New Roman" w:eastAsia="Calibri" w:cs="Times New Roman"/>
        </w:rPr>
      </w:pPr>
      <w:r>
        <w:rPr>
          <w:rFonts w:ascii="Times New Roman" w:hAnsi="Times New Roman" w:eastAsia="Calibri" w:cs="Times New Roman"/>
        </w:rPr>
        <w:t xml:space="preserve">BBB+(RU)/ </w:t>
      </w:r>
      <w:r>
        <w:rPr>
          <w:rFonts w:ascii="Times New Roman" w:hAnsi="Times New Roman" w:eastAsia="Calibri" w:cs="Times New Roman"/>
        </w:rPr>
        <w:t xml:space="preserve">ruBBB</w:t>
      </w:r>
      <w:r>
        <w:rPr>
          <w:rFonts w:ascii="Times New Roman" w:hAnsi="Times New Roman" w:eastAsia="Calibri" w:cs="Times New Roman"/>
        </w:rPr>
        <w:t xml:space="preserve">+ или BBB(RU)/ </w:t>
      </w:r>
      <w:r>
        <w:rPr>
          <w:rFonts w:ascii="Times New Roman" w:hAnsi="Times New Roman" w:eastAsia="Calibri" w:cs="Times New Roman"/>
        </w:rPr>
        <w:t xml:space="preserve">ruBBB</w:t>
      </w:r>
      <w:r>
        <w:rPr>
          <w:rFonts w:ascii="Times New Roman" w:hAnsi="Times New Roman" w:eastAsia="Calibri" w:cs="Times New Roman"/>
        </w:rPr>
        <w:t xml:space="preserve"> - собственные средства (капитал) банка-гаранта превышает либо равен 10 млрд. рублей,</w:t>
      </w:r>
      <w:r>
        <w:rPr>
          <w:rFonts w:ascii="Times New Roman" w:hAnsi="Times New Roman" w:eastAsia="Calibri" w:cs="Times New Roman"/>
        </w:rPr>
      </w:r>
    </w:p>
    <w:p>
      <w:pPr>
        <w:numPr>
          <w:ilvl w:val="0"/>
          <w:numId w:val="46"/>
        </w:numPr>
        <w:contextualSpacing/>
        <w:ind w:left="0" w:firstLine="426"/>
        <w:jc w:val="both"/>
        <w:spacing w:after="0" w:line="240" w:lineRule="auto"/>
        <w:widowControl w:val="off"/>
        <w:tabs>
          <w:tab w:val="left" w:pos="709" w:leader="none"/>
        </w:tabs>
        <w:rPr>
          <w:rFonts w:ascii="Times New Roman" w:hAnsi="Times New Roman" w:eastAsia="Calibri" w:cs="Times New Roman"/>
        </w:rPr>
      </w:pPr>
      <w:r>
        <w:rPr>
          <w:rFonts w:ascii="Times New Roman" w:hAnsi="Times New Roman" w:eastAsia="Calibri" w:cs="Times New Roman"/>
        </w:rPr>
        <w:t xml:space="preserve">BBB-(RU)/</w:t>
      </w:r>
      <w:r>
        <w:rPr>
          <w:rFonts w:ascii="Times New Roman" w:hAnsi="Times New Roman" w:eastAsia="Calibri" w:cs="Times New Roman"/>
        </w:rPr>
        <w:t xml:space="preserve">ruBBB</w:t>
      </w:r>
      <w:r>
        <w:rPr>
          <w:rFonts w:ascii="Times New Roman" w:hAnsi="Times New Roman" w:eastAsia="Calibri" w:cs="Times New Roman"/>
        </w:rPr>
        <w:t xml:space="preserve">- собственные средства (капитал) банка-гаранта превышает либо равен 10 млрд. рублей; прогноз рейтинга «стабильный» или «позитивный».</w:t>
      </w:r>
      <w:r>
        <w:rPr>
          <w:rFonts w:ascii="Times New Roman" w:hAnsi="Times New Roman" w:eastAsia="Calibri" w:cs="Times New Roman"/>
        </w:rPr>
      </w:r>
    </w:p>
    <w:p>
      <w:pPr>
        <w:numPr>
          <w:ilvl w:val="4"/>
          <w:numId w:val="40"/>
        </w:numPr>
        <w:ind w:left="0" w:firstLine="0"/>
        <w:jc w:val="both"/>
        <w:spacing w:after="0" w:line="240" w:lineRule="auto"/>
        <w:widowControl w:val="off"/>
        <w:tabs>
          <w:tab w:val="num" w:pos="0" w:leader="none"/>
          <w:tab w:val="left" w:pos="284" w:leader="none"/>
        </w:tabs>
        <w:rPr>
          <w:rFonts w:ascii="Times New Roman" w:hAnsi="Times New Roman" w:eastAsia="Calibri" w:cs="Times New Roman"/>
          <w:bCs/>
        </w:rPr>
      </w:pPr>
      <w:r>
        <w:rPr>
          <w:rFonts w:ascii="Times New Roman" w:hAnsi="Times New Roman" w:eastAsia="Calibri" w:cs="Times New Roman"/>
        </w:rPr>
        <w:t xml:space="preserve">отсутствие у гаранта в течение предшествующих 24 месяцев прецедентов</w:t>
      </w:r>
      <w:r>
        <w:rPr>
          <w:rFonts w:ascii="Times New Roman" w:hAnsi="Times New Roman" w:eastAsia="Calibri" w:cs="Times New Roman"/>
          <w:bCs/>
        </w:rPr>
        <w:t xml:space="preserve"> просрочки исполнения платежных обязательств перед ПАО «</w:t>
      </w:r>
      <w:r>
        <w:rPr>
          <w:rFonts w:ascii="Times New Roman" w:hAnsi="Times New Roman" w:eastAsia="Calibri" w:cs="Times New Roman"/>
          <w:bCs/>
        </w:rPr>
        <w:t xml:space="preserve">Россети</w:t>
      </w:r>
      <w:r>
        <w:rPr>
          <w:rFonts w:ascii="Times New Roman" w:hAnsi="Times New Roman" w:eastAsia="Calibri" w:cs="Times New Roman"/>
          <w:bCs/>
        </w:rPr>
        <w:t xml:space="preserve">» и дочерними обществами </w:t>
      </w:r>
      <w:r>
        <w:rPr>
          <w:rFonts w:ascii="Times New Roman" w:hAnsi="Times New Roman" w:eastAsia="Calibri" w:cs="Times New Roman"/>
        </w:rPr>
        <w:t xml:space="preserve">ПАО «</w:t>
      </w:r>
      <w:r>
        <w:rPr>
          <w:rFonts w:ascii="Times New Roman" w:hAnsi="Times New Roman" w:eastAsia="Calibri" w:cs="Times New Roman"/>
        </w:rPr>
        <w:t xml:space="preserve">Россети</w:t>
      </w:r>
      <w:r>
        <w:rPr>
          <w:rFonts w:ascii="Times New Roman" w:hAnsi="Times New Roman" w:eastAsia="Calibri" w:cs="Times New Roman"/>
        </w:rPr>
        <w:t xml:space="preserve">» </w:t>
      </w:r>
      <w:r>
        <w:rPr>
          <w:rFonts w:ascii="Times New Roman" w:hAnsi="Times New Roman" w:eastAsia="Calibri" w:cs="Times New Roman"/>
          <w:bCs/>
        </w:rPr>
        <w:t xml:space="preserve">по независимым гарантиям, выданным принципалу, предоставляющему независимую гарантию.</w:t>
      </w:r>
      <w:r>
        <w:rPr>
          <w:rFonts w:ascii="Times New Roman" w:hAnsi="Times New Roman" w:eastAsia="Calibri" w:cs="Times New Roman"/>
          <w:bCs/>
        </w:rPr>
      </w:r>
    </w:p>
    <w:p>
      <w:pPr>
        <w:numPr>
          <w:ilvl w:val="4"/>
          <w:numId w:val="40"/>
        </w:numPr>
        <w:ind w:left="0" w:firstLine="0"/>
        <w:jc w:val="both"/>
        <w:spacing w:after="0" w:line="240" w:lineRule="auto"/>
        <w:widowControl w:val="off"/>
        <w:tabs>
          <w:tab w:val="num" w:pos="0" w:leader="none"/>
          <w:tab w:val="left" w:pos="284" w:leader="none"/>
        </w:tabs>
        <w:rPr>
          <w:rFonts w:ascii="Times New Roman" w:hAnsi="Times New Roman" w:eastAsia="Calibri" w:cs="Times New Roman"/>
          <w:bCs/>
        </w:rPr>
      </w:pPr>
      <w:r>
        <w:rPr>
          <w:rFonts w:ascii="Times New Roman" w:hAnsi="Times New Roman" w:eastAsia="Calibri" w:cs="Times New Roman"/>
        </w:rPr>
        <w:t xml:space="preserve">общая сумма гарантий от одного банка-гаранта, принятых в обеспечение исполнения обязательств одного Контрагента (Поставщика), не должна превышать:</w:t>
      </w:r>
      <w:r>
        <w:rPr>
          <w:rFonts w:ascii="Times New Roman" w:hAnsi="Times New Roman" w:eastAsia="Calibri" w:cs="Times New Roman"/>
          <w:bCs/>
        </w:rPr>
      </w:r>
    </w:p>
    <w:p>
      <w:pPr>
        <w:numPr>
          <w:ilvl w:val="0"/>
          <w:numId w:val="47"/>
        </w:numPr>
        <w:contextualSpacing/>
        <w:ind w:left="0" w:firstLine="426"/>
        <w:jc w:val="both"/>
        <w:spacing w:after="0" w:line="240" w:lineRule="auto"/>
        <w:widowControl w:val="off"/>
        <w:tabs>
          <w:tab w:val="left" w:pos="709" w:leader="none"/>
        </w:tabs>
        <w:rPr>
          <w:rFonts w:ascii="Times New Roman" w:hAnsi="Times New Roman" w:eastAsia="Calibri" w:cs="Times New Roman"/>
        </w:rPr>
      </w:pPr>
      <w:r>
        <w:rPr>
          <w:rFonts w:ascii="Times New Roman" w:hAnsi="Times New Roman" w:eastAsia="Calibri" w:cs="Times New Roman"/>
        </w:rPr>
        <w:t xml:space="preserve">если банк находится под контролем Российской Федерации или Центрального Банка Российской Федерации: 5% от объема собственных средства (капитала)</w:t>
      </w:r>
      <w:r>
        <w:rPr>
          <w:rFonts w:ascii="Times New Roman" w:hAnsi="Times New Roman" w:eastAsia="Calibri" w:cs="Times New Roman"/>
          <w:vertAlign w:val="superscript"/>
        </w:rPr>
        <w:footnoteReference w:id="59"/>
      </w:r>
      <w:r>
        <w:rPr>
          <w:rFonts w:ascii="Times New Roman" w:hAnsi="Times New Roman" w:eastAsia="Calibri" w:cs="Times New Roman"/>
        </w:rPr>
        <w:t xml:space="preserve"> банка-гаранта;</w:t>
      </w:r>
      <w:r>
        <w:rPr>
          <w:rFonts w:ascii="Times New Roman" w:hAnsi="Times New Roman" w:eastAsia="Calibri" w:cs="Times New Roman"/>
        </w:rPr>
      </w:r>
    </w:p>
    <w:p>
      <w:pPr>
        <w:numPr>
          <w:ilvl w:val="0"/>
          <w:numId w:val="47"/>
        </w:numPr>
        <w:contextualSpacing/>
        <w:ind w:left="0" w:firstLine="426"/>
        <w:jc w:val="both"/>
        <w:spacing w:after="0" w:line="240" w:lineRule="auto"/>
        <w:widowControl w:val="off"/>
        <w:tabs>
          <w:tab w:val="left" w:pos="709" w:leader="none"/>
        </w:tabs>
        <w:rPr>
          <w:rFonts w:ascii="Times New Roman" w:hAnsi="Times New Roman" w:eastAsia="Calibri" w:cs="Times New Roman"/>
        </w:rPr>
      </w:pPr>
      <w:r>
        <w:rPr>
          <w:rFonts w:ascii="Times New Roman" w:hAnsi="Times New Roman" w:eastAsia="Calibri" w:cs="Times New Roman"/>
        </w:rPr>
        <w:t xml:space="preserve">если гарант имеет хотя бы 1 рейтинг на уровне не ниже A-(RU)/</w:t>
      </w:r>
      <w:r>
        <w:rPr>
          <w:rFonts w:ascii="Times New Roman" w:hAnsi="Times New Roman" w:eastAsia="Calibri" w:cs="Times New Roman"/>
        </w:rPr>
        <w:t xml:space="preserve">ruA</w:t>
      </w:r>
      <w:r>
        <w:rPr>
          <w:rFonts w:ascii="Times New Roman" w:hAnsi="Times New Roman" w:eastAsia="Calibri" w:cs="Times New Roman"/>
        </w:rPr>
        <w:t xml:space="preserve">-: 5% от объема собственных средства (капитала)</w:t>
      </w:r>
      <w:r>
        <w:rPr>
          <w:rFonts w:ascii="Times New Roman" w:hAnsi="Times New Roman" w:eastAsia="Calibri" w:cs="Times New Roman"/>
          <w:vertAlign w:val="superscript"/>
        </w:rPr>
        <w:t xml:space="preserve"> </w:t>
      </w:r>
      <w:r>
        <w:rPr>
          <w:rFonts w:ascii="Times New Roman" w:hAnsi="Times New Roman" w:eastAsia="Calibri" w:cs="Times New Roman"/>
          <w:vertAlign w:val="superscript"/>
        </w:rPr>
        <w:footnoteReference w:id="60"/>
      </w:r>
      <w:r>
        <w:rPr>
          <w:rFonts w:ascii="Times New Roman" w:hAnsi="Times New Roman" w:eastAsia="Calibri" w:cs="Times New Roman"/>
        </w:rPr>
        <w:t xml:space="preserve"> банка-гаранта;</w:t>
      </w:r>
      <w:r>
        <w:rPr>
          <w:rFonts w:ascii="Times New Roman" w:hAnsi="Times New Roman" w:eastAsia="Calibri" w:cs="Times New Roman"/>
        </w:rPr>
      </w:r>
    </w:p>
    <w:p>
      <w:pPr>
        <w:numPr>
          <w:ilvl w:val="0"/>
          <w:numId w:val="47"/>
        </w:numPr>
        <w:contextualSpacing/>
        <w:ind w:left="0" w:firstLine="426"/>
        <w:jc w:val="both"/>
        <w:spacing w:after="0" w:line="240" w:lineRule="auto"/>
        <w:widowControl w:val="off"/>
        <w:tabs>
          <w:tab w:val="left" w:pos="709" w:leader="none"/>
        </w:tabs>
        <w:rPr>
          <w:rFonts w:ascii="Times New Roman" w:hAnsi="Times New Roman" w:eastAsia="Calibri" w:cs="Times New Roman"/>
        </w:rPr>
      </w:pPr>
      <w:r>
        <w:rPr>
          <w:rFonts w:ascii="Times New Roman" w:hAnsi="Times New Roman" w:eastAsia="Calibri" w:cs="Times New Roman"/>
        </w:rPr>
        <w:t xml:space="preserve">в остальных случаях: 2% от капитала объема собственных средства (капитала)</w:t>
      </w:r>
      <w:r>
        <w:rPr>
          <w:rFonts w:ascii="Times New Roman" w:hAnsi="Times New Roman" w:eastAsia="Calibri" w:cs="Times New Roman"/>
          <w:vertAlign w:val="superscript"/>
        </w:rPr>
        <w:t xml:space="preserve"> </w:t>
      </w:r>
      <w:r>
        <w:rPr>
          <w:rFonts w:ascii="Times New Roman" w:hAnsi="Times New Roman" w:eastAsia="Calibri" w:cs="Times New Roman"/>
          <w:vertAlign w:val="superscript"/>
        </w:rPr>
        <w:footnoteReference w:id="61"/>
      </w:r>
      <w:r>
        <w:rPr>
          <w:rFonts w:ascii="Times New Roman" w:hAnsi="Times New Roman" w:eastAsia="Calibri" w:cs="Times New Roman"/>
        </w:rPr>
        <w:t xml:space="preserve"> банка-гаранта.</w:t>
      </w:r>
      <w:r>
        <w:rPr>
          <w:rFonts w:ascii="Times New Roman" w:hAnsi="Times New Roman" w:eastAsia="Calibri" w:cs="Times New Roman"/>
        </w:rPr>
      </w:r>
    </w:p>
    <w:p>
      <w:pPr>
        <w:ind w:firstLine="567"/>
        <w:jc w:val="both"/>
        <w:widowControl w:val="off"/>
        <w:tabs>
          <w:tab w:val="left" w:pos="284" w:leader="none"/>
        </w:tabs>
        <w:rPr>
          <w:rFonts w:ascii="Times New Roman" w:hAnsi="Times New Roman" w:eastAsia="Calibri" w:cs="Times New Roman"/>
          <w:bCs/>
        </w:rPr>
      </w:pPr>
      <w:r>
        <w:rPr>
          <w:rFonts w:ascii="Times New Roman" w:hAnsi="Times New Roman" w:eastAsia="Calibri" w:cs="Times New Roman"/>
        </w:rPr>
        <w:t xml:space="preserve">При наличии информации о неправомерных действиях гаранта в отношении Группы компаний ПАО «</w:t>
      </w:r>
      <w:r>
        <w:rPr>
          <w:rFonts w:ascii="Times New Roman" w:hAnsi="Times New Roman" w:eastAsia="Calibri" w:cs="Times New Roman"/>
        </w:rPr>
        <w:t xml:space="preserve">Россети</w:t>
      </w:r>
      <w:r>
        <w:rPr>
          <w:rFonts w:ascii="Times New Roman" w:hAnsi="Times New Roman" w:eastAsia="Calibri" w:cs="Times New Roman"/>
        </w:rPr>
        <w:t xml:space="preserve">» либо информации о наличии существенных рисков утраты платежеспособности гаранта </w:t>
      </w:r>
      <w:r>
        <w:rPr>
          <w:rFonts w:ascii="Times New Roman" w:hAnsi="Times New Roman" w:eastAsia="Calibri" w:cs="Times New Roman"/>
          <w:i/>
        </w:rPr>
        <w:t xml:space="preserve">прием </w:t>
      </w:r>
      <w:r>
        <w:rPr>
          <w:rFonts w:ascii="Times New Roman" w:hAnsi="Times New Roman" w:eastAsia="Calibri" w:cs="Times New Roman"/>
        </w:rPr>
        <w:t xml:space="preserve">ПАО «</w:t>
      </w:r>
      <w:r>
        <w:rPr>
          <w:rFonts w:ascii="Times New Roman" w:hAnsi="Times New Roman" w:eastAsia="Calibri" w:cs="Times New Roman"/>
        </w:rPr>
        <w:t xml:space="preserve">Россети</w:t>
      </w:r>
      <w:r>
        <w:rPr>
          <w:rFonts w:ascii="Times New Roman" w:hAnsi="Times New Roman" w:eastAsia="Calibri" w:cs="Times New Roman"/>
        </w:rPr>
        <w:t xml:space="preserve"> Урал» (Заказчиком)</w:t>
      </w:r>
      <w:r>
        <w:rPr>
          <w:rFonts w:ascii="Times New Roman" w:hAnsi="Times New Roman" w:eastAsia="Calibri" w:cs="Times New Roman"/>
          <w:i/>
        </w:rPr>
        <w:t xml:space="preserve"> независимых</w:t>
      </w:r>
      <w:r>
        <w:rPr>
          <w:rFonts w:ascii="Times New Roman" w:hAnsi="Times New Roman" w:eastAsia="Calibri" w:cs="Times New Roman"/>
        </w:rPr>
        <w:t xml:space="preserve"> гарантий данной кредитной организации может быть приостановлен.</w:t>
      </w:r>
      <w:r>
        <w:rPr>
          <w:rFonts w:ascii="Times New Roman" w:hAnsi="Times New Roman" w:eastAsia="Calibri" w:cs="Times New Roman"/>
          <w:bCs/>
        </w:rPr>
      </w:r>
    </w:p>
    <w:p>
      <w:pPr>
        <w:jc w:val="both"/>
        <w:tabs>
          <w:tab w:val="left" w:pos="284" w:leader="none"/>
        </w:tabs>
        <w:rPr>
          <w:rFonts w:ascii="Times New Roman" w:hAnsi="Times New Roman" w:eastAsia="Calibri" w:cs="Times New Roman"/>
        </w:rPr>
      </w:pPr>
      <w:r>
        <w:rPr>
          <w:rFonts w:ascii="Times New Roman" w:hAnsi="Times New Roman" w:eastAsia="Calibri" w:cs="Times New Roman"/>
        </w:rPr>
        <w:t xml:space="preserve">11.6.5. В случае предоставления Контрагентом (Исполнителем) Дополнения (Изменения) и (или) новой Независимой гарантии в порядке, предусмотренном Договором, новая независимая гарантия должна соответствовать требованиям, установленным в настоящем Договоре.</w:t>
      </w:r>
      <w:r>
        <w:rPr>
          <w:rFonts w:ascii="Times New Roman" w:hAnsi="Times New Roman" w:eastAsia="Calibri" w:cs="Times New Roman"/>
        </w:rPr>
      </w:r>
    </w:p>
    <w:p>
      <w:pPr>
        <w:contextualSpacing/>
        <w:jc w:val="both"/>
        <w:tabs>
          <w:tab w:val="left" w:pos="0" w:leader="none"/>
          <w:tab w:val="left" w:pos="567" w:leader="none"/>
        </w:tabs>
        <w:rPr>
          <w:rFonts w:ascii="Times New Roman" w:hAnsi="Times New Roman" w:eastAsia="Calibri" w:cs="Times New Roman"/>
        </w:rPr>
      </w:pPr>
      <w:r>
        <w:rPr>
          <w:rFonts w:ascii="Times New Roman" w:hAnsi="Times New Roman" w:eastAsia="Calibri" w:cs="Times New Roman"/>
        </w:rPr>
        <w:t xml:space="preserve">11.6.6. В случае отзыва или приостановления лицензии банка-гаранта, а также в случае необход</w:t>
      </w:r>
      <w:r>
        <w:rPr>
          <w:rFonts w:ascii="Times New Roman" w:hAnsi="Times New Roman" w:eastAsia="Calibri" w:cs="Times New Roman"/>
        </w:rPr>
        <w:t xml:space="preserve">имости замены гаранта, который перестал соответствовать требованиям п. 11.6.4. настоящего договора принятая независимая гарантия такого банка подлежит замене. Контрагент (Исполнитель) обязуется в течение 20 (двадцати) дней с даты получения требования ПАО «</w:t>
      </w:r>
      <w:r>
        <w:rPr>
          <w:rFonts w:ascii="Times New Roman" w:hAnsi="Times New Roman" w:eastAsia="Calibri" w:cs="Times New Roman"/>
        </w:rPr>
        <w:t xml:space="preserve">Россети</w:t>
      </w:r>
      <w:r>
        <w:rPr>
          <w:rFonts w:ascii="Times New Roman" w:hAnsi="Times New Roman" w:eastAsia="Calibri" w:cs="Times New Roman"/>
        </w:rPr>
        <w:t xml:space="preserve"> Урал»  (Заказчика) о замене независимой гарантии, предоставить ПАО «</w:t>
      </w:r>
      <w:r>
        <w:rPr>
          <w:rFonts w:ascii="Times New Roman" w:hAnsi="Times New Roman" w:eastAsia="Calibri" w:cs="Times New Roman"/>
        </w:rPr>
        <w:t xml:space="preserve">Россети</w:t>
      </w:r>
      <w:r>
        <w:rPr>
          <w:rFonts w:ascii="Times New Roman" w:hAnsi="Times New Roman" w:eastAsia="Calibri" w:cs="Times New Roman"/>
        </w:rPr>
        <w:t xml:space="preserve"> Урал»  (Заказчику) новую предварительно согласованную ПАО «</w:t>
      </w:r>
      <w:r>
        <w:rPr>
          <w:rFonts w:ascii="Times New Roman" w:hAnsi="Times New Roman" w:eastAsia="Calibri" w:cs="Times New Roman"/>
        </w:rPr>
        <w:t xml:space="preserve">Россети</w:t>
      </w:r>
      <w:r>
        <w:rPr>
          <w:rFonts w:ascii="Times New Roman" w:hAnsi="Times New Roman" w:eastAsia="Calibri" w:cs="Times New Roman"/>
        </w:rPr>
        <w:t xml:space="preserve"> Урал» (Заказчиком) независимую гарантию с соблюдением всех условий, предусмотренных Договором. </w:t>
      </w:r>
      <w:r>
        <w:rPr>
          <w:rFonts w:ascii="Times New Roman" w:hAnsi="Times New Roman" w:eastAsia="Calibri" w:cs="Times New Roman"/>
        </w:rPr>
      </w:r>
    </w:p>
    <w:p>
      <w:pPr>
        <w:jc w:val="both"/>
        <w:widowControl w:val="off"/>
        <w:tabs>
          <w:tab w:val="left" w:pos="0" w:leader="none"/>
        </w:tabs>
        <w:rPr>
          <w:rFonts w:ascii="Times New Roman" w:hAnsi="Times New Roman" w:eastAsia="Calibri" w:cs="Times New Roman"/>
        </w:rPr>
      </w:pPr>
      <w:r>
        <w:rPr>
          <w:rFonts w:ascii="Times New Roman" w:hAnsi="Times New Roman" w:eastAsia="Calibri" w:cs="Times New Roman"/>
        </w:rPr>
        <w:t xml:space="preserve">11.6.7. В случае, если независимая гарантия предоставлена на часть срока исполнения </w:t>
      </w:r>
      <w:r>
        <w:rPr>
          <w:rFonts w:ascii="Times New Roman" w:hAnsi="Times New Roman" w:eastAsia="Calibri" w:cs="Times New Roman"/>
        </w:rPr>
        <w:t xml:space="preserve">обеспечиваемого обязательства</w:t>
      </w:r>
      <w:r>
        <w:rPr>
          <w:rFonts w:ascii="Times New Roman" w:hAnsi="Times New Roman" w:eastAsia="Calibri" w:cs="Times New Roman"/>
        </w:rPr>
        <w:t xml:space="preserve"> Контрагент (Исполнитель) обязуется заменить независимую гарантию/ продлить срок действия независимой гарантии не позднее чем за 60 дней до даты окончания срока ее действия. </w:t>
      </w:r>
      <w:r>
        <w:rPr>
          <w:rFonts w:ascii="Times New Roman" w:hAnsi="Times New Roman" w:eastAsia="Calibri" w:cs="Times New Roman"/>
        </w:rPr>
      </w:r>
    </w:p>
    <w:p>
      <w:pPr>
        <w:jc w:val="both"/>
        <w:widowControl w:val="off"/>
        <w:tabs>
          <w:tab w:val="left" w:pos="0" w:leader="none"/>
        </w:tabs>
        <w:rPr>
          <w:rFonts w:ascii="Times New Roman" w:hAnsi="Times New Roman" w:eastAsia="Calibri" w:cs="Times New Roman"/>
        </w:rPr>
      </w:pPr>
      <w:r>
        <w:rPr>
          <w:rFonts w:ascii="Times New Roman" w:hAnsi="Times New Roman" w:eastAsia="Calibri" w:cs="Times New Roman"/>
        </w:rPr>
        <w:t xml:space="preserve">11.6.8. За неисполнение и/или несвоевременное исполнение Контрагентом (Исполнителем) обязательств по замене/продлению/предоставлению Покупателю независимой гарантии в случаях, предусмотренных настоящим Договором, Контрагент (Исполнитель) уплачивает ПАО «</w:t>
      </w:r>
      <w:r>
        <w:rPr>
          <w:rFonts w:ascii="Times New Roman" w:hAnsi="Times New Roman" w:eastAsia="Calibri" w:cs="Times New Roman"/>
        </w:rPr>
        <w:t xml:space="preserve">Россети</w:t>
      </w:r>
      <w:r>
        <w:rPr>
          <w:rFonts w:ascii="Times New Roman" w:hAnsi="Times New Roman" w:eastAsia="Calibri" w:cs="Times New Roman"/>
        </w:rPr>
        <w:t xml:space="preserve"> </w:t>
      </w:r>
      <w:r>
        <w:rPr>
          <w:rFonts w:ascii="Times New Roman" w:hAnsi="Times New Roman" w:eastAsia="Calibri" w:cs="Times New Roman"/>
        </w:rPr>
        <w:t xml:space="preserve">Урал»  (</w:t>
      </w:r>
      <w:r>
        <w:rPr>
          <w:rFonts w:ascii="Times New Roman" w:hAnsi="Times New Roman" w:eastAsia="Calibri" w:cs="Times New Roman"/>
        </w:rPr>
        <w:t xml:space="preserve">Заказчику) пени в размере 0,01% (ноль целых одна сотая процента) от цены Договора, за каждый день просрочки. При этом ПАО «</w:t>
      </w:r>
      <w:r>
        <w:rPr>
          <w:rFonts w:ascii="Times New Roman" w:hAnsi="Times New Roman" w:eastAsia="Calibri" w:cs="Times New Roman"/>
        </w:rPr>
        <w:t xml:space="preserve">Россети</w:t>
      </w:r>
      <w:r>
        <w:rPr>
          <w:rFonts w:ascii="Times New Roman" w:hAnsi="Times New Roman" w:eastAsia="Calibri" w:cs="Times New Roman"/>
        </w:rPr>
        <w:t xml:space="preserve"> </w:t>
      </w:r>
      <w:r>
        <w:rPr>
          <w:rFonts w:ascii="Times New Roman" w:hAnsi="Times New Roman" w:eastAsia="Calibri" w:cs="Times New Roman"/>
        </w:rPr>
        <w:t xml:space="preserve">Урал»  (</w:t>
      </w:r>
      <w:r>
        <w:rPr>
          <w:rFonts w:ascii="Times New Roman" w:hAnsi="Times New Roman" w:eastAsia="Calibri" w:cs="Times New Roman"/>
        </w:rPr>
        <w:t xml:space="preserve">Заказчик) оставляет за собой право принять решение о расторжении настоящего Договора и предъявлении к оплате независимой гарантии. </w:t>
      </w:r>
      <w:r>
        <w:rPr>
          <w:rFonts w:ascii="Times New Roman" w:hAnsi="Times New Roman" w:eastAsia="Calibri" w:cs="Times New Roman"/>
        </w:rPr>
      </w:r>
    </w:p>
    <w:p>
      <w:pPr>
        <w:contextualSpacing/>
        <w:jc w:val="both"/>
        <w:widowControl w:val="off"/>
        <w:tabs>
          <w:tab w:val="left" w:pos="0" w:leader="none"/>
          <w:tab w:val="left" w:pos="567" w:leader="none"/>
        </w:tabs>
        <w:rPr>
          <w:rFonts w:ascii="Times New Roman" w:hAnsi="Times New Roman" w:eastAsia="Calibri" w:cs="Times New Roman"/>
        </w:rPr>
      </w:pPr>
      <w:r>
        <w:rPr>
          <w:rFonts w:ascii="Times New Roman" w:hAnsi="Times New Roman" w:eastAsia="Calibri" w:cs="Times New Roman"/>
        </w:rPr>
        <w:t xml:space="preserve">11.6.8. Перед предоставление</w:t>
      </w:r>
      <w:r>
        <w:rPr>
          <w:rFonts w:ascii="Times New Roman" w:hAnsi="Times New Roman" w:eastAsia="Calibri" w:cs="Times New Roman"/>
        </w:rPr>
        <w:t xml:space="preserve">м оригиналов независимых гарантий Контрагент (Исполнитель) обязуется направить куратору Договора, указанному в настоящем Договоре, проект независимой гарантии, оформленной в соответствии с требованиями настоящего Договора для предварительного согласования.</w:t>
      </w:r>
      <w:r>
        <w:rPr>
          <w:rFonts w:ascii="Times New Roman" w:hAnsi="Times New Roman" w:eastAsia="Calibri" w:cs="Times New Roman"/>
          <w:bCs/>
        </w:rPr>
        <w:t xml:space="preserve"> </w:t>
      </w:r>
      <w:r>
        <w:rPr>
          <w:rFonts w:ascii="Times New Roman" w:hAnsi="Times New Roman" w:eastAsia="Calibri" w:cs="Times New Roman"/>
        </w:rPr>
      </w:r>
    </w:p>
    <w:p>
      <w:pPr>
        <w:contextualSpacing/>
        <w:ind w:firstLine="567"/>
        <w:jc w:val="both"/>
        <w:tabs>
          <w:tab w:val="left" w:pos="0" w:leader="none"/>
          <w:tab w:val="left" w:pos="567" w:leader="none"/>
        </w:tabs>
        <w:rPr>
          <w:rFonts w:ascii="Times New Roman" w:hAnsi="Times New Roman" w:eastAsia="Calibri" w:cs="Times New Roman"/>
        </w:rPr>
      </w:pPr>
      <w:r>
        <w:rPr>
          <w:rFonts w:ascii="Times New Roman" w:hAnsi="Times New Roman" w:eastAsia="Calibri" w:cs="Times New Roman"/>
        </w:rPr>
        <w:t xml:space="preserve">Оригиналы независимых гарантий передаются между уполномоченными представителями Сторон с оформлением соответствующих актов приема-передачи (форма – Прилож</w:t>
      </w:r>
      <w:r>
        <w:rPr>
          <w:rFonts w:ascii="Times New Roman" w:hAnsi="Times New Roman" w:eastAsia="Calibri" w:cs="Times New Roman"/>
        </w:rPr>
        <w:t xml:space="preserve">ение 12 к настоящему Договору). Датой исполнения обязательств Контрагента (Исполнителя) по предоставлению либо замене независимой гарантии является дата акта приема-передачи, подтверждающего принятие независимой гарантии уполномоченным представителем ПАО «</w:t>
      </w:r>
      <w:r>
        <w:rPr>
          <w:rFonts w:ascii="Times New Roman" w:hAnsi="Times New Roman" w:eastAsia="Calibri" w:cs="Times New Roman"/>
        </w:rPr>
        <w:t xml:space="preserve">Россети</w:t>
      </w:r>
      <w:r>
        <w:rPr>
          <w:rFonts w:ascii="Times New Roman" w:hAnsi="Times New Roman" w:eastAsia="Calibri" w:cs="Times New Roman"/>
        </w:rPr>
        <w:t xml:space="preserve"> </w:t>
      </w:r>
      <w:r>
        <w:rPr>
          <w:rFonts w:ascii="Times New Roman" w:hAnsi="Times New Roman" w:eastAsia="Calibri" w:cs="Times New Roman"/>
        </w:rPr>
        <w:t xml:space="preserve">Урал»  (</w:t>
      </w:r>
      <w:r>
        <w:rPr>
          <w:rFonts w:ascii="Times New Roman" w:hAnsi="Times New Roman" w:eastAsia="Calibri" w:cs="Times New Roman"/>
        </w:rPr>
        <w:t xml:space="preserve">Заказчика).</w:t>
      </w:r>
      <w:r>
        <w:rPr>
          <w:rFonts w:ascii="Times New Roman" w:hAnsi="Times New Roman" w:eastAsia="Calibri" w:cs="Times New Roman"/>
        </w:rPr>
      </w:r>
    </w:p>
    <w:p>
      <w:pPr>
        <w:jc w:val="both"/>
        <w:spacing w:after="0"/>
        <w:widowControl w:val="off"/>
        <w:tabs>
          <w:tab w:val="left" w:pos="0" w:leader="none"/>
          <w:tab w:val="left" w:pos="426" w:leader="none"/>
        </w:tabs>
        <w:rPr>
          <w:rFonts w:ascii="Times New Roman" w:hAnsi="Times New Roman" w:eastAsia="Calibri" w:cs="Times New Roman"/>
        </w:rPr>
      </w:pPr>
      <w:r>
        <w:rPr>
          <w:rFonts w:ascii="Times New Roman" w:hAnsi="Times New Roman" w:eastAsia="Calibri" w:cs="Times New Roman"/>
        </w:rPr>
        <w:t xml:space="preserve">11.6.9. Оригинал независимой гаран</w:t>
      </w:r>
      <w:r>
        <w:rPr>
          <w:rFonts w:ascii="Times New Roman" w:hAnsi="Times New Roman" w:eastAsia="Calibri" w:cs="Times New Roman"/>
        </w:rPr>
        <w:t xml:space="preserve">тии, обеспечивающей выполнения обязательств по настоящему Договору, возвращается в течение 15 (пятнадцати) рабочих дней с даты получения Контрагентом (Исполнителем) письменного запроса Контрагента (Исполнителем) по Акту приема-передачи в следующих случаях:</w:t>
      </w:r>
      <w:r>
        <w:rPr>
          <w:rFonts w:ascii="Times New Roman" w:hAnsi="Times New Roman" w:eastAsia="Calibri" w:cs="Times New Roman"/>
        </w:rPr>
      </w:r>
    </w:p>
    <w:p>
      <w:pPr>
        <w:jc w:val="both"/>
        <w:spacing w:after="0"/>
        <w:widowControl w:val="off"/>
        <w:tabs>
          <w:tab w:val="left" w:pos="0" w:leader="none"/>
        </w:tabs>
        <w:rPr>
          <w:rFonts w:ascii="Times New Roman" w:hAnsi="Times New Roman" w:eastAsia="Calibri" w:cs="Times New Roman"/>
        </w:rPr>
      </w:pPr>
      <w:r>
        <w:rPr>
          <w:rFonts w:ascii="Times New Roman" w:hAnsi="Times New Roman" w:eastAsia="Calibri" w:cs="Times New Roman"/>
        </w:rPr>
        <w:t xml:space="preserve">- если Контрагентом (Исполнителем) надлежащим образом исполнены обязательства, исполнение которых обеспечены независимой гарантией, включая гарантийные обязательства (указывается в случае, если требования предусмотрены закупочной документацией);</w:t>
      </w:r>
      <w:r>
        <w:rPr>
          <w:rFonts w:ascii="Times New Roman" w:hAnsi="Times New Roman" w:eastAsia="Calibri" w:cs="Times New Roman"/>
        </w:rPr>
      </w:r>
    </w:p>
    <w:p>
      <w:pPr>
        <w:jc w:val="both"/>
        <w:spacing w:after="0"/>
        <w:widowControl w:val="off"/>
        <w:tabs>
          <w:tab w:val="left" w:pos="0" w:leader="none"/>
        </w:tabs>
        <w:rPr>
          <w:rFonts w:ascii="Times New Roman" w:hAnsi="Times New Roman" w:eastAsia="Calibri" w:cs="Times New Roman"/>
        </w:rPr>
      </w:pPr>
      <w:r>
        <w:rPr>
          <w:rFonts w:ascii="Times New Roman" w:hAnsi="Times New Roman" w:eastAsia="Calibri" w:cs="Times New Roman"/>
        </w:rPr>
        <w:t xml:space="preserve">- при замене независимой гарантии;</w:t>
      </w:r>
      <w:r>
        <w:rPr>
          <w:rFonts w:ascii="Times New Roman" w:hAnsi="Times New Roman" w:eastAsia="Calibri" w:cs="Times New Roman"/>
        </w:rPr>
      </w:r>
    </w:p>
    <w:p>
      <w:pPr>
        <w:jc w:val="both"/>
        <w:spacing w:after="0"/>
        <w:widowControl w:val="off"/>
        <w:tabs>
          <w:tab w:val="left" w:pos="0" w:leader="none"/>
        </w:tabs>
        <w:rPr>
          <w:rFonts w:ascii="Times New Roman" w:hAnsi="Times New Roman" w:eastAsia="Calibri" w:cs="Times New Roman"/>
        </w:rPr>
      </w:pPr>
      <w:r>
        <w:rPr>
          <w:rFonts w:ascii="Times New Roman" w:hAnsi="Times New Roman" w:eastAsia="Calibri" w:cs="Times New Roman"/>
        </w:rPr>
        <w:t xml:space="preserve">- по истечении срока действия независимой гарантии.</w:t>
      </w:r>
      <w:r>
        <w:rPr>
          <w:rFonts w:ascii="Times New Roman" w:hAnsi="Times New Roman" w:eastAsia="Calibri" w:cs="Times New Roman"/>
        </w:rPr>
      </w:r>
    </w:p>
    <w:p>
      <w:pPr>
        <w:ind w:firstLine="567"/>
        <w:jc w:val="both"/>
        <w:spacing w:after="0"/>
        <w:widowControl w:val="off"/>
        <w:tabs>
          <w:tab w:val="left" w:pos="0" w:leader="none"/>
        </w:tabs>
        <w:rPr>
          <w:rFonts w:ascii="Times New Roman" w:hAnsi="Times New Roman" w:eastAsia="Calibri" w:cs="Times New Roman"/>
        </w:rPr>
      </w:pPr>
      <w:r>
        <w:rPr>
          <w:rFonts w:ascii="Times New Roman" w:hAnsi="Times New Roman" w:eastAsia="Calibri" w:cs="Times New Roman"/>
        </w:rPr>
        <w:t xml:space="preserve">Возврат Контрагенту (Исполнителю) независимых гарантий, по которым Бенефициаром предъявлены требования об оплате, не производится.</w:t>
      </w:r>
      <w:r>
        <w:rPr>
          <w:rFonts w:ascii="Times New Roman" w:hAnsi="Times New Roman" w:eastAsia="Calibri" w:cs="Times New Roman"/>
        </w:rPr>
      </w:r>
    </w:p>
    <w:p>
      <w:pPr>
        <w:contextualSpacing/>
        <w:jc w:val="both"/>
        <w:tabs>
          <w:tab w:val="left" w:pos="0" w:leader="none"/>
          <w:tab w:val="left" w:pos="567" w:leader="none"/>
        </w:tabs>
        <w:rPr>
          <w:rFonts w:ascii="Times New Roman" w:hAnsi="Times New Roman" w:eastAsia="Calibri" w:cs="Times New Roman"/>
        </w:rPr>
      </w:pPr>
      <w:r>
        <w:rPr>
          <w:rFonts w:ascii="Times New Roman" w:hAnsi="Times New Roman" w:eastAsia="Calibri" w:cs="Times New Roman"/>
        </w:rPr>
        <w:t xml:space="preserve">11.6.10. В случае замены Контрагентом (Исполнителем) независимой гарантии ранее предоставленная независимая гарантия возвращается Контрагенту (Исполнителю) в течение 15 (пятнадцати) рабочих дней с даты получения ПАО «</w:t>
      </w:r>
      <w:r>
        <w:rPr>
          <w:rFonts w:ascii="Times New Roman" w:hAnsi="Times New Roman" w:eastAsia="Calibri" w:cs="Times New Roman"/>
        </w:rPr>
        <w:t xml:space="preserve">Россети</w:t>
      </w:r>
      <w:r>
        <w:rPr>
          <w:rFonts w:ascii="Times New Roman" w:hAnsi="Times New Roman" w:eastAsia="Calibri" w:cs="Times New Roman"/>
        </w:rPr>
        <w:t xml:space="preserve"> Урал» (Заказчиком) письменного запроса Контрагента (Исполнителя) на возврат независимой гарантии, но не ранее предоставления Контрагентом (Исполнителем) оригинала новой предварительно согласованной ПАО «</w:t>
      </w:r>
      <w:r>
        <w:rPr>
          <w:rFonts w:ascii="Times New Roman" w:hAnsi="Times New Roman" w:eastAsia="Calibri" w:cs="Times New Roman"/>
        </w:rPr>
        <w:t xml:space="preserve">Россети</w:t>
      </w:r>
      <w:r>
        <w:rPr>
          <w:rFonts w:ascii="Times New Roman" w:hAnsi="Times New Roman" w:eastAsia="Calibri" w:cs="Times New Roman"/>
        </w:rPr>
        <w:t xml:space="preserve"> Урал» (Заказчиком) независимой гарантии.</w:t>
      </w:r>
      <w:r>
        <w:rPr>
          <w:rFonts w:ascii="Times New Roman" w:hAnsi="Times New Roman" w:eastAsia="Calibri" w:cs="Times New Roman"/>
        </w:rPr>
      </w:r>
    </w:p>
    <w:p>
      <w:pPr>
        <w:jc w:val="both"/>
        <w:spacing w:after="0"/>
        <w:shd w:val="clear" w:color="auto" w:fill="ffffff"/>
        <w:tabs>
          <w:tab w:val="left" w:pos="9370" w:leader="underscore"/>
        </w:tabs>
        <w:rPr>
          <w:rFonts w:ascii="Times New Roman" w:hAnsi="Times New Roman" w:eastAsia="Calibri" w:cs="Times New Roman"/>
        </w:rPr>
      </w:pPr>
      <w:r>
        <w:rPr>
          <w:rFonts w:ascii="Times New Roman" w:hAnsi="Times New Roman" w:eastAsia="Calibri" w:cs="Times New Roman"/>
        </w:rPr>
        <w:t xml:space="preserve">11.7. </w:t>
      </w:r>
      <w:r>
        <w:rPr>
          <w:rFonts w:ascii="Times New Roman" w:hAnsi="Times New Roman" w:eastAsia="Calibri" w:cs="Times New Roman"/>
          <w:bCs/>
          <w:iCs/>
        </w:rPr>
        <w:t xml:space="preserve">В случае предоставления денежных средств в качестве способа обеспечения обязательств </w:t>
      </w:r>
      <w:r>
        <w:rPr>
          <w:rFonts w:ascii="Times New Roman" w:hAnsi="Times New Roman" w:eastAsia="Calibri" w:cs="Times New Roman"/>
        </w:rPr>
        <w:t xml:space="preserve">Контрагента (Исполнителя) </w:t>
      </w:r>
      <w:r>
        <w:rPr>
          <w:rFonts w:ascii="Times New Roman" w:hAnsi="Times New Roman" w:eastAsia="Calibri" w:cs="Times New Roman"/>
          <w:bCs/>
          <w:iCs/>
        </w:rPr>
        <w:t xml:space="preserve">по настоящему Договору, </w:t>
      </w:r>
      <w:r>
        <w:rPr>
          <w:rFonts w:ascii="Times New Roman" w:hAnsi="Times New Roman" w:eastAsia="Calibri" w:cs="Times New Roman"/>
          <w:i/>
        </w:rPr>
        <w:t xml:space="preserve">включая обязательства по возврату авансового платежа и гарантийные обязательства (указывается в случае, если требования предусмотрены закупочной документацией)</w:t>
      </w:r>
      <w:r>
        <w:rPr>
          <w:rFonts w:ascii="Times New Roman" w:hAnsi="Times New Roman" w:eastAsia="Calibri" w:cs="Times New Roman"/>
          <w:bCs/>
          <w:iCs/>
        </w:rPr>
        <w:t xml:space="preserve"> (п.11.2.),</w:t>
      </w:r>
      <w:r>
        <w:rPr>
          <w:rFonts w:ascii="Times New Roman" w:hAnsi="Times New Roman" w:eastAsia="Calibri" w:cs="Times New Roman"/>
        </w:rPr>
        <w:t xml:space="preserve"> обеспечивается путем перечисления денежных средств на расчетный </w:t>
      </w:r>
      <w:r>
        <w:rPr>
          <w:rFonts w:ascii="Times New Roman" w:hAnsi="Times New Roman" w:eastAsia="Calibri" w:cs="Times New Roman"/>
          <w:i/>
        </w:rPr>
        <w:t xml:space="preserve">счет ПАО «</w:t>
      </w:r>
      <w:r>
        <w:rPr>
          <w:rFonts w:ascii="Times New Roman" w:hAnsi="Times New Roman" w:eastAsia="Calibri" w:cs="Times New Roman"/>
          <w:i/>
        </w:rPr>
        <w:t xml:space="preserve">Россети</w:t>
      </w:r>
      <w:r>
        <w:rPr>
          <w:rFonts w:ascii="Times New Roman" w:hAnsi="Times New Roman" w:eastAsia="Calibri" w:cs="Times New Roman"/>
          <w:i/>
        </w:rPr>
        <w:t xml:space="preserve"> Урал» (Заказчика).</w:t>
      </w:r>
      <w:r>
        <w:rPr>
          <w:rFonts w:ascii="Times New Roman" w:hAnsi="Times New Roman" w:eastAsia="Calibri" w:cs="Times New Roman"/>
        </w:rPr>
      </w:r>
    </w:p>
    <w:p>
      <w:pPr>
        <w:jc w:val="both"/>
        <w:spacing w:after="0"/>
        <w:shd w:val="clear" w:color="auto" w:fill="ffffff"/>
        <w:tabs>
          <w:tab w:val="left" w:pos="9370" w:leader="underscore"/>
        </w:tabs>
        <w:rPr>
          <w:rFonts w:ascii="Times New Roman" w:hAnsi="Times New Roman" w:eastAsia="Calibri" w:cs="Times New Roman"/>
        </w:rPr>
      </w:pPr>
      <w:r>
        <w:rPr>
          <w:rFonts w:ascii="Times New Roman" w:hAnsi="Times New Roman" w:eastAsia="Calibri" w:cs="Times New Roman"/>
        </w:rPr>
        <w:t xml:space="preserve">Контрагент (Исполнитель) вправе запросить у ПАО «</w:t>
      </w:r>
      <w:r>
        <w:rPr>
          <w:rFonts w:ascii="Times New Roman" w:hAnsi="Times New Roman" w:eastAsia="Calibri" w:cs="Times New Roman"/>
        </w:rPr>
        <w:t xml:space="preserve">Россети</w:t>
      </w:r>
      <w:r>
        <w:rPr>
          <w:rFonts w:ascii="Times New Roman" w:hAnsi="Times New Roman" w:eastAsia="Calibri" w:cs="Times New Roman"/>
        </w:rPr>
        <w:t xml:space="preserve"> </w:t>
      </w:r>
      <w:r>
        <w:rPr>
          <w:rFonts w:ascii="Times New Roman" w:hAnsi="Times New Roman" w:eastAsia="Calibri" w:cs="Times New Roman"/>
        </w:rPr>
        <w:t xml:space="preserve">Урал»  (</w:t>
      </w:r>
      <w:r>
        <w:rPr>
          <w:rFonts w:ascii="Times New Roman" w:hAnsi="Times New Roman" w:eastAsia="Calibri" w:cs="Times New Roman"/>
        </w:rPr>
        <w:t xml:space="preserve">Зака</w:t>
      </w:r>
      <w:r>
        <w:rPr>
          <w:rFonts w:ascii="Times New Roman" w:hAnsi="Times New Roman" w:eastAsia="Calibri" w:cs="Times New Roman"/>
        </w:rPr>
        <w:t xml:space="preserve">зчика) выставления счета для перечисления денежных средств, но в любом случае в документе, подтверждающем перечисление денежных средств в качестве способа обеспечения обязательств по Договору, указывает следующее назначение платежа: «___________________». </w:t>
      </w:r>
      <w:r>
        <w:rPr>
          <w:rFonts w:ascii="Times New Roman" w:hAnsi="Times New Roman" w:eastAsia="Calibri" w:cs="Times New Roman"/>
        </w:rPr>
      </w:r>
    </w:p>
    <w:p>
      <w:pPr>
        <w:jc w:val="both"/>
        <w:spacing w:after="0"/>
        <w:widowControl w:val="off"/>
        <w:tabs>
          <w:tab w:val="left" w:pos="0" w:leader="none"/>
        </w:tabs>
        <w:rPr>
          <w:rFonts w:ascii="Times New Roman" w:hAnsi="Times New Roman" w:eastAsia="Times New Roman" w:cs="Times New Roman"/>
        </w:rPr>
        <w:outlineLvl w:val="2"/>
      </w:pPr>
      <w:r>
        <w:rPr>
          <w:rFonts w:ascii="Times New Roman" w:hAnsi="Times New Roman" w:eastAsia="Times New Roman" w:cs="Times New Roman"/>
          <w:bCs/>
        </w:rPr>
        <w:t xml:space="preserve">11.8. Денежные средства </w:t>
      </w:r>
      <w:r>
        <w:rPr>
          <w:rFonts w:ascii="Times New Roman" w:hAnsi="Times New Roman" w:eastAsia="Times New Roman" w:cs="Times New Roman"/>
        </w:rPr>
        <w:t xml:space="preserve">в качестве обеспечения исполнения обязательств </w:t>
      </w:r>
      <w:r>
        <w:rPr>
          <w:rFonts w:ascii="Times New Roman" w:hAnsi="Times New Roman" w:eastAsia="Calibri" w:cs="Times New Roman"/>
        </w:rPr>
        <w:t xml:space="preserve">Контрагента (Исполнителя) </w:t>
      </w:r>
      <w:r>
        <w:rPr>
          <w:rFonts w:ascii="Times New Roman" w:hAnsi="Times New Roman" w:eastAsia="Times New Roman" w:cs="Times New Roman"/>
        </w:rPr>
        <w:t xml:space="preserve">по настоящему Договору вносятся на расчетный счет </w:t>
      </w:r>
      <w:r>
        <w:rPr>
          <w:rFonts w:ascii="Times New Roman" w:hAnsi="Times New Roman" w:eastAsia="Calibri" w:cs="Times New Roman"/>
        </w:rPr>
        <w:t xml:space="preserve">ПАО «</w:t>
      </w:r>
      <w:r>
        <w:rPr>
          <w:rFonts w:ascii="Times New Roman" w:hAnsi="Times New Roman" w:eastAsia="Calibri" w:cs="Times New Roman"/>
        </w:rPr>
        <w:t xml:space="preserve">Россети</w:t>
      </w:r>
      <w:r>
        <w:rPr>
          <w:rFonts w:ascii="Times New Roman" w:hAnsi="Times New Roman" w:eastAsia="Calibri" w:cs="Times New Roman"/>
        </w:rPr>
        <w:t xml:space="preserve"> Урал» (Заказчика)</w:t>
      </w:r>
      <w:r>
        <w:rPr>
          <w:rFonts w:ascii="Times New Roman" w:hAnsi="Times New Roman" w:eastAsia="Times New Roman" w:cs="Times New Roman"/>
        </w:rPr>
        <w:t xml:space="preserve"> на срок исполнения обязательств, которые обеспечены внесением денежных средств, увеличенный на 60 календарных дней с момента их исполнения.</w:t>
      </w:r>
      <w:r>
        <w:rPr>
          <w:rFonts w:ascii="Times New Roman" w:hAnsi="Times New Roman" w:eastAsia="Times New Roman" w:cs="Times New Roman"/>
        </w:rPr>
      </w:r>
    </w:p>
    <w:p>
      <w:pPr>
        <w:jc w:val="both"/>
        <w:spacing w:after="0"/>
        <w:widowControl w:val="off"/>
        <w:rPr>
          <w:rFonts w:ascii="Times New Roman" w:hAnsi="Times New Roman" w:eastAsia="Calibri" w:cs="Times New Roman"/>
        </w:rPr>
      </w:pPr>
      <w:r>
        <w:rPr>
          <w:rFonts w:ascii="Times New Roman" w:hAnsi="Times New Roman" w:eastAsia="Calibri" w:cs="Times New Roman"/>
        </w:rPr>
        <w:t xml:space="preserve">11.9. В случае нарушения Контрагентом (Исполнителем)  обязательств, обеспеченных в соответствии с условиями настоящего Договора, ПАО «</w:t>
      </w:r>
      <w:r>
        <w:rPr>
          <w:rFonts w:ascii="Times New Roman" w:hAnsi="Times New Roman" w:eastAsia="Calibri" w:cs="Times New Roman"/>
        </w:rPr>
        <w:t xml:space="preserve">Россети</w:t>
      </w:r>
      <w:r>
        <w:rPr>
          <w:rFonts w:ascii="Times New Roman" w:hAnsi="Times New Roman" w:eastAsia="Calibri" w:cs="Times New Roman"/>
        </w:rPr>
        <w:t xml:space="preserve"> Урал»  (Заказчик) вправе без предварительн</w:t>
      </w:r>
      <w:r>
        <w:rPr>
          <w:rFonts w:ascii="Times New Roman" w:hAnsi="Times New Roman" w:eastAsia="Calibri" w:cs="Times New Roman"/>
        </w:rPr>
        <w:t xml:space="preserve">ого согласия Контрагента (Исполнителя) удержать (списать) из суммы денежных средств, внесенных в качестве обеспечения исполнения обязательств, соответствующую денежную сумму в счет оплаты неисполненных (нарушенных) Контрагентом (Исполнителем) обязательств </w:t>
      </w:r>
      <w:r>
        <w:rPr>
          <w:rFonts w:ascii="Times New Roman" w:hAnsi="Times New Roman" w:eastAsia="Calibri" w:cs="Times New Roman"/>
        </w:rPr>
        <w:t xml:space="preserve">(включая, без ограничения, обязательства по оплате неу</w:t>
      </w:r>
      <w:r>
        <w:rPr>
          <w:rFonts w:ascii="Times New Roman" w:hAnsi="Times New Roman" w:eastAsia="Calibri" w:cs="Times New Roman"/>
        </w:rPr>
        <w:t xml:space="preserve">стойки, пени, штрафов, по возмещению убытков, причиненных неисполнением или ненадлежащим исполнением обеспеченных обязательств) и задолженности по Договору. При удержании (списании) денежной суммы в счет оплаты неисполненных (нарушенных) обязательств ПАО «</w:t>
      </w:r>
      <w:r>
        <w:rPr>
          <w:rFonts w:ascii="Times New Roman" w:hAnsi="Times New Roman" w:eastAsia="Calibri" w:cs="Times New Roman"/>
        </w:rPr>
        <w:t xml:space="preserve">Россети</w:t>
      </w:r>
      <w:r>
        <w:rPr>
          <w:rFonts w:ascii="Times New Roman" w:hAnsi="Times New Roman" w:eastAsia="Calibri" w:cs="Times New Roman"/>
        </w:rPr>
        <w:t xml:space="preserve"> Урал» (Заказчик) направляет Контрагенту Исполнителю) письменное уведомление с приложением расчета удержанной (списанной) суммы. </w:t>
      </w:r>
      <w:r>
        <w:rPr>
          <w:rFonts w:ascii="Times New Roman" w:hAnsi="Times New Roman" w:eastAsia="Calibri" w:cs="Times New Roman"/>
        </w:rPr>
      </w:r>
    </w:p>
    <w:p>
      <w:pPr>
        <w:contextualSpacing/>
        <w:ind w:firstLine="567"/>
        <w:jc w:val="both"/>
        <w:widowControl w:val="off"/>
        <w:tabs>
          <w:tab w:val="left" w:pos="426" w:leader="none"/>
        </w:tabs>
        <w:rPr>
          <w:rFonts w:ascii="Times New Roman" w:hAnsi="Times New Roman" w:eastAsia="Calibri" w:cs="Times New Roman"/>
        </w:rPr>
      </w:pPr>
      <w:r>
        <w:rPr>
          <w:rFonts w:ascii="Times New Roman" w:hAnsi="Times New Roman" w:eastAsia="Calibri" w:cs="Times New Roman"/>
        </w:rPr>
        <w:t xml:space="preserve">При этом у Контрагента (Поставщика) возникае</w:t>
      </w:r>
      <w:r>
        <w:rPr>
          <w:rFonts w:ascii="Times New Roman" w:hAnsi="Times New Roman" w:eastAsia="Calibri" w:cs="Times New Roman"/>
        </w:rPr>
        <w:t xml:space="preserve">т обязанность восстановить сумму денежных средств до размера, установленного настоящим Договором, в течение 20 (двадцати) рабочих дней со дня уведомления Контрагента (Исполнителя) о таком списании денежных средств из суммы обеспечительных денежных средств.</w:t>
      </w:r>
      <w:r>
        <w:rPr>
          <w:rFonts w:ascii="Times New Roman" w:hAnsi="Times New Roman" w:eastAsia="Calibri" w:cs="Times New Roman"/>
        </w:rPr>
      </w:r>
    </w:p>
    <w:p>
      <w:pPr>
        <w:jc w:val="both"/>
        <w:spacing w:after="0"/>
        <w:widowControl w:val="off"/>
        <w:tabs>
          <w:tab w:val="left" w:pos="0" w:leader="none"/>
        </w:tabs>
        <w:rPr>
          <w:rFonts w:ascii="Times New Roman" w:hAnsi="Times New Roman" w:eastAsia="Calibri" w:cs="Times New Roman"/>
        </w:rPr>
      </w:pPr>
      <w:r>
        <w:rPr>
          <w:rFonts w:ascii="Times New Roman" w:hAnsi="Times New Roman" w:eastAsia="Calibri" w:cs="Times New Roman"/>
        </w:rPr>
        <w:t xml:space="preserve">11.10. За неисполнение и/или несвоевременное исполнение Контрагентом (Исполнителем) обязательств по восстановлению суммы обеспечительных денежных средств, Контрагент (Исполнитель) уплачивает ПАО «</w:t>
      </w:r>
      <w:r>
        <w:rPr>
          <w:rFonts w:ascii="Times New Roman" w:hAnsi="Times New Roman" w:eastAsia="Calibri" w:cs="Times New Roman"/>
        </w:rPr>
        <w:t xml:space="preserve">Россети</w:t>
      </w:r>
      <w:r>
        <w:rPr>
          <w:rFonts w:ascii="Times New Roman" w:hAnsi="Times New Roman" w:eastAsia="Calibri" w:cs="Times New Roman"/>
        </w:rPr>
        <w:t xml:space="preserve"> Урал» (Заказчику) пени в размере 0,01 (ноль целых одна сотая) процента от цены Договора за каждый день просрочки. </w:t>
      </w:r>
      <w:r>
        <w:rPr>
          <w:rFonts w:ascii="Times New Roman" w:hAnsi="Times New Roman" w:eastAsia="Calibri" w:cs="Times New Roman"/>
        </w:rPr>
      </w:r>
    </w:p>
    <w:p>
      <w:pPr>
        <w:jc w:val="both"/>
        <w:spacing w:after="0"/>
        <w:widowControl w:val="off"/>
        <w:tabs>
          <w:tab w:val="left" w:pos="0" w:leader="none"/>
        </w:tabs>
        <w:rPr>
          <w:rFonts w:ascii="Times New Roman" w:hAnsi="Times New Roman" w:eastAsia="Calibri" w:cs="Times New Roman"/>
        </w:rPr>
      </w:pPr>
      <w:r>
        <w:rPr>
          <w:rFonts w:ascii="Times New Roman" w:hAnsi="Times New Roman" w:eastAsia="Calibri" w:cs="Times New Roman"/>
        </w:rPr>
        <w:t xml:space="preserve">11.11. В случае прекращения обеспеченного обязательства, а также в случае не наступления оснований для удержания суммы обесп</w:t>
      </w:r>
      <w:r>
        <w:rPr>
          <w:rFonts w:ascii="Times New Roman" w:hAnsi="Times New Roman" w:eastAsia="Calibri" w:cs="Times New Roman"/>
        </w:rPr>
        <w:t xml:space="preserve">ечения к дате истечения срока, на который выдано обеспечение, денежные средства подлежат возврату Контрагенту (Исполнителю) в полном объеме либо в размере, оставшемся после вычета сумм, удержанных (списанных) в порядке, предусмотренном настоящим Договором.</w:t>
      </w:r>
      <w:r>
        <w:rPr>
          <w:rFonts w:ascii="Times New Roman" w:hAnsi="Times New Roman" w:eastAsia="Calibri" w:cs="Times New Roman"/>
        </w:rPr>
      </w:r>
    </w:p>
    <w:p>
      <w:pPr>
        <w:ind w:firstLine="567"/>
        <w:jc w:val="both"/>
        <w:spacing w:after="0"/>
        <w:widowControl w:val="off"/>
        <w:tabs>
          <w:tab w:val="left" w:pos="0" w:leader="none"/>
        </w:tabs>
        <w:rPr>
          <w:rFonts w:ascii="Times New Roman" w:hAnsi="Times New Roman" w:eastAsia="Calibri" w:cs="Times New Roman"/>
        </w:rPr>
      </w:pPr>
      <w:r>
        <w:rPr>
          <w:rFonts w:ascii="Times New Roman" w:hAnsi="Times New Roman" w:eastAsia="Calibri" w:cs="Times New Roman"/>
        </w:rPr>
        <w:t xml:space="preserve">Возврат производится по истечении срока обеспечения в течение 7 (семи) рабочих дней после получения письма от Контрагента (Исполнителя) с приложением платежного документа, подтверждающего перечисление денежных средств в качестве обеспечения.</w:t>
      </w:r>
      <w:r>
        <w:rPr>
          <w:rFonts w:ascii="Times New Roman" w:hAnsi="Times New Roman" w:eastAsia="Calibri" w:cs="Times New Roman"/>
        </w:rPr>
      </w:r>
    </w:p>
    <w:p>
      <w:pPr>
        <w:jc w:val="both"/>
        <w:widowControl w:val="off"/>
        <w:tabs>
          <w:tab w:val="left" w:pos="0" w:leader="none"/>
        </w:tabs>
        <w:rPr>
          <w:rFonts w:ascii="Times New Roman" w:hAnsi="Times New Roman" w:eastAsia="Calibri" w:cs="Times New Roman"/>
        </w:rPr>
      </w:pPr>
      <w:r>
        <w:rPr>
          <w:rFonts w:ascii="Times New Roman" w:hAnsi="Times New Roman" w:eastAsia="Calibri" w:cs="Times New Roman"/>
        </w:rPr>
        <w:t xml:space="preserve">11.12. В случае расторжения (отказа от исполнения и (или) прекращения) настоящего Договора по основаниям, указанным в настоящем Договоре, либо по инициативе Контрагента (</w:t>
      </w:r>
      <w:r>
        <w:rPr>
          <w:rFonts w:ascii="Times New Roman" w:hAnsi="Times New Roman" w:eastAsia="Calibri" w:cs="Times New Roman"/>
        </w:rPr>
        <w:t xml:space="preserve">Исполниьеля</w:t>
      </w:r>
      <w:r>
        <w:rPr>
          <w:rFonts w:ascii="Times New Roman" w:hAnsi="Times New Roman" w:eastAsia="Calibri" w:cs="Times New Roman"/>
        </w:rPr>
        <w:t xml:space="preserve">), обеспечительные денежные средства Контрагенту (Поставщику) не возвращаются.</w:t>
      </w:r>
      <w:r>
        <w:rPr>
          <w:rFonts w:ascii="Times New Roman" w:hAnsi="Times New Roman" w:eastAsia="Calibri" w:cs="Times New Roman"/>
        </w:rPr>
      </w:r>
    </w:p>
    <w:p>
      <w:pPr>
        <w:jc w:val="both"/>
        <w:widowControl w:val="off"/>
        <w:tabs>
          <w:tab w:val="left" w:pos="0" w:leader="none"/>
        </w:tabs>
        <w:rPr>
          <w:rFonts w:ascii="Times New Roman" w:hAnsi="Times New Roman" w:eastAsia="Calibri" w:cs="Times New Roman"/>
        </w:rPr>
      </w:pPr>
      <w:r>
        <w:rPr>
          <w:rFonts w:ascii="Times New Roman" w:hAnsi="Times New Roman" w:eastAsia="Calibri" w:cs="Times New Roman"/>
        </w:rPr>
        <w:t xml:space="preserve">11.13. На момент заключения настоящего Договора Контрагентом (Поставщиком) предоставлено обеспечение надлежащего исполнения обязательств по настоящему Договору следующим способом (по выбору Контрагента (Поставщика)):</w:t>
      </w:r>
      <w:r>
        <w:rPr>
          <w:rFonts w:ascii="Times New Roman" w:hAnsi="Times New Roman" w:eastAsia="Calibri" w:cs="Times New Roman"/>
        </w:rPr>
      </w:r>
    </w:p>
    <w:p>
      <w:pPr>
        <w:jc w:val="both"/>
        <w:widowControl w:val="off"/>
        <w:tabs>
          <w:tab w:val="left" w:pos="0" w:leader="none"/>
        </w:tabs>
        <w:rPr>
          <w:rFonts w:ascii="Times New Roman" w:hAnsi="Times New Roman" w:eastAsia="Calibri" w:cs="Times New Roman"/>
        </w:rPr>
      </w:pPr>
      <w:r>
        <w:rPr>
          <w:rFonts w:ascii="Times New Roman" w:hAnsi="Times New Roman" w:eastAsia="Calibri" w:cs="Times New Roman"/>
        </w:rPr>
        <w:t xml:space="preserve">- Независимая гарантия;</w:t>
      </w:r>
      <w:r>
        <w:rPr>
          <w:rFonts w:ascii="Times New Roman" w:hAnsi="Times New Roman" w:eastAsia="Calibri" w:cs="Times New Roman"/>
        </w:rPr>
      </w:r>
    </w:p>
    <w:p>
      <w:pPr>
        <w:jc w:val="both"/>
        <w:widowControl w:val="off"/>
        <w:tabs>
          <w:tab w:val="left" w:pos="0" w:leader="none"/>
        </w:tabs>
        <w:rPr>
          <w:rFonts w:ascii="Times New Roman" w:hAnsi="Times New Roman" w:eastAsia="Calibri" w:cs="Times New Roman"/>
        </w:rPr>
      </w:pPr>
      <w:r>
        <w:rPr>
          <w:rFonts w:ascii="Times New Roman" w:hAnsi="Times New Roman" w:eastAsia="Calibri" w:cs="Times New Roman"/>
        </w:rPr>
        <w:t xml:space="preserve">- Денежные средства.</w:t>
      </w:r>
      <w:r>
        <w:rPr>
          <w:rFonts w:ascii="Times New Roman" w:hAnsi="Times New Roman" w:eastAsia="Calibri" w:cs="Times New Roman"/>
        </w:rPr>
      </w:r>
    </w:p>
    <w:p>
      <w:pPr>
        <w:contextualSpacing/>
        <w:jc w:val="both"/>
        <w:widowControl w:val="off"/>
        <w:tabs>
          <w:tab w:val="left" w:pos="0" w:leader="none"/>
          <w:tab w:val="left" w:pos="426" w:leader="none"/>
        </w:tabs>
        <w:rPr>
          <w:rFonts w:ascii="Times New Roman" w:hAnsi="Times New Roman" w:eastAsia="Calibri" w:cs="Times New Roman"/>
        </w:rPr>
      </w:pPr>
      <w:r>
        <w:rPr>
          <w:rFonts w:ascii="Times New Roman" w:hAnsi="Times New Roman" w:eastAsia="Calibri" w:cs="Times New Roman"/>
        </w:rPr>
        <w:t xml:space="preserve">В случае, если Контрагентом (Исполнителем) в процессе исполнения настоящего Договора принято решение о замене способа обеспечения обязательств из предусмотренных действующим законодательством и настоящим Договором, </w:t>
      </w:r>
      <w:r>
        <w:rPr>
          <w:rFonts w:ascii="Times New Roman" w:hAnsi="Times New Roman" w:eastAsia="Calibri" w:cs="Times New Roman"/>
          <w:i/>
        </w:rPr>
        <w:t xml:space="preserve">Контрагент </w:t>
      </w:r>
      <w:r>
        <w:rPr>
          <w:rFonts w:ascii="Times New Roman" w:hAnsi="Times New Roman" w:eastAsia="Calibri" w:cs="Times New Roman"/>
        </w:rPr>
        <w:t xml:space="preserve">(Исполнитель) обязан предоставить такое обеспечение в полном соответствии с условиями настоящего Договора.</w:t>
      </w:r>
      <w:r>
        <w:rPr>
          <w:rFonts w:ascii="Times New Roman" w:hAnsi="Times New Roman" w:eastAsia="Calibri" w:cs="Times New Roman"/>
        </w:rPr>
      </w:r>
    </w:p>
    <w:p>
      <w:pPr>
        <w:contextualSpacing/>
        <w:jc w:val="both"/>
        <w:widowControl w:val="off"/>
        <w:tabs>
          <w:tab w:val="left" w:pos="0" w:leader="none"/>
          <w:tab w:val="left" w:pos="426" w:leader="none"/>
        </w:tabs>
        <w:rPr>
          <w:rFonts w:ascii="Times New Roman" w:hAnsi="Times New Roman" w:eastAsia="Calibri" w:cs="Times New Roman"/>
        </w:rPr>
      </w:pPr>
      <w:r>
        <w:rPr>
          <w:rFonts w:ascii="Times New Roman" w:hAnsi="Times New Roman" w:eastAsia="Calibri" w:cs="Times New Roman"/>
        </w:rPr>
      </w:r>
      <w:r>
        <w:rPr>
          <w:rFonts w:ascii="Times New Roman" w:hAnsi="Times New Roman" w:eastAsia="Calibri" w:cs="Times New Roman"/>
        </w:rPr>
      </w:r>
    </w:p>
    <w:p>
      <w:pPr>
        <w:contextualSpacing/>
        <w:jc w:val="both"/>
        <w:widowControl w:val="off"/>
        <w:tabs>
          <w:tab w:val="left" w:pos="0" w:leader="none"/>
          <w:tab w:val="left" w:pos="426" w:leader="none"/>
        </w:tabs>
        <w:rPr>
          <w:rFonts w:ascii="Times New Roman" w:hAnsi="Times New Roman" w:eastAsia="Calibri" w:cs="Times New Roman"/>
        </w:rPr>
      </w:pPr>
      <w:r>
        <w:rPr>
          <w:rFonts w:ascii="Times New Roman" w:hAnsi="Times New Roman" w:eastAsia="Calibri" w:cs="Times New Roman"/>
        </w:rPr>
      </w:r>
      <w:r>
        <w:rPr>
          <w:rFonts w:ascii="Times New Roman" w:hAnsi="Times New Roman" w:eastAsia="Calibri" w:cs="Times New Roman"/>
        </w:rPr>
      </w:r>
    </w:p>
    <w:p>
      <w:pPr>
        <w:contextualSpacing/>
        <w:jc w:val="both"/>
        <w:widowControl w:val="off"/>
        <w:tabs>
          <w:tab w:val="left" w:pos="0" w:leader="none"/>
          <w:tab w:val="left" w:pos="426" w:leader="none"/>
        </w:tabs>
        <w:rPr>
          <w:rFonts w:ascii="Times New Roman" w:hAnsi="Times New Roman" w:eastAsia="Calibri" w:cs="Times New Roman"/>
        </w:rPr>
      </w:pPr>
      <w:r>
        <w:rPr>
          <w:rFonts w:ascii="Times New Roman" w:hAnsi="Times New Roman" w:eastAsia="Calibri" w:cs="Times New Roman"/>
        </w:rPr>
      </w:r>
      <w:r>
        <w:rPr>
          <w:rFonts w:ascii="Times New Roman" w:hAnsi="Times New Roman" w:eastAsia="Calibri" w:cs="Times New Roman"/>
        </w:rPr>
      </w:r>
    </w:p>
    <w:p>
      <w:pPr>
        <w:contextualSpacing/>
        <w:jc w:val="both"/>
        <w:widowControl w:val="off"/>
        <w:tabs>
          <w:tab w:val="left" w:pos="0" w:leader="none"/>
          <w:tab w:val="left" w:pos="426" w:leader="none"/>
        </w:tabs>
        <w:rPr>
          <w:rFonts w:ascii="Times New Roman" w:hAnsi="Times New Roman" w:eastAsia="Calibri" w:cs="Times New Roman"/>
        </w:rPr>
      </w:pPr>
      <w:r>
        <w:rPr>
          <w:rFonts w:ascii="Times New Roman" w:hAnsi="Times New Roman" w:eastAsia="Calibri" w:cs="Times New Roman"/>
        </w:rPr>
      </w:r>
      <w:r>
        <w:rPr>
          <w:rFonts w:ascii="Times New Roman" w:hAnsi="Times New Roman" w:eastAsia="Calibri" w:cs="Times New Roman"/>
        </w:rPr>
      </w:r>
    </w:p>
    <w:tbl>
      <w:tblPr>
        <w:tblW w:w="9832" w:type="dxa"/>
        <w:tblInd w:w="-142" w:type="dxa"/>
        <w:tblLook w:val="01E0" w:firstRow="1" w:lastRow="1" w:firstColumn="1" w:lastColumn="1" w:noHBand="0" w:noVBand="0"/>
      </w:tblPr>
      <w:tblGrid>
        <w:gridCol w:w="4843"/>
        <w:gridCol w:w="4989"/>
      </w:tblGrid>
      <w:tr>
        <w:tblPrEx/>
        <w:trPr/>
        <w:tc>
          <w:tcPr>
            <w:tcW w:w="4678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tabs>
                <w:tab w:val="left" w:pos="-142" w:leader="none"/>
              </w:tabs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/>
            <w:permStart w:colFirst="0" w:colLast="0" w:edGrp="everyone" w:id="102240830"/>
            <w:r/>
            <w:permStart w:colFirst="1" w:colLast="1" w:edGrp="everyone" w:id="976578478"/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Заказчик: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W w:w="4819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tabs>
                <w:tab w:val="left" w:pos="-142" w:leader="none"/>
              </w:tabs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Исполнитель: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tcW w:w="4678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tabs>
                <w:tab w:val="left" w:pos="-142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/>
            <w:permStart w:colFirst="0" w:colLast="0" w:edGrp="everyone" w:id="1525823780"/>
            <w:r/>
            <w:permStart w:colFirst="1" w:colLast="1" w:edGrp="everyone" w:id="1446132261"/>
            <w:r/>
            <w:permEnd w:id="102240830"/>
            <w:r/>
            <w:permEnd w:id="976578478"/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ПАО «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Россети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 Урал»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4819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tabs>
                <w:tab w:val="left" w:pos="-142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_____________________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tcW w:w="4678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tabs>
                <w:tab w:val="left" w:pos="-142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/>
            <w:permStart w:colFirst="0" w:colLast="0" w:edGrp="everyone" w:id="1158351456"/>
            <w:r/>
            <w:permStart w:colFirst="1" w:colLast="1" w:edGrp="everyone" w:id="1792635383"/>
            <w:r/>
            <w:permEnd w:id="1525823780"/>
            <w:r/>
            <w:permEnd w:id="1446132261"/>
            <w:r/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4819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tabs>
                <w:tab w:val="left" w:pos="-142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tcW w:w="4678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tabs>
                <w:tab w:val="left" w:pos="-142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/>
            <w:permStart w:colFirst="0" w:colLast="0" w:edGrp="everyone" w:id="161309145"/>
            <w:r/>
            <w:permStart w:colFirst="1" w:colLast="1" w:edGrp="everyone" w:id="44239528"/>
            <w:r/>
            <w:permEnd w:id="1158351456"/>
            <w:r/>
            <w:permEnd w:id="1792635383"/>
            <w:r/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4819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tabs>
                <w:tab w:val="left" w:pos="-142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tcW w:w="4678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tabs>
                <w:tab w:val="left" w:pos="-142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/>
            <w:permStart w:colFirst="0" w:colLast="0" w:edGrp="everyone" w:id="942492337"/>
            <w:r/>
            <w:permStart w:colFirst="1" w:colLast="1" w:edGrp="everyone" w:id="261900779"/>
            <w:r/>
            <w:permEnd w:id="161309145"/>
            <w:r/>
            <w:permEnd w:id="44239528"/>
            <w:r/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4819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tabs>
                <w:tab w:val="left" w:pos="-142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tcW w:w="4678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tabs>
                <w:tab w:val="left" w:pos="-142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/>
            <w:permStart w:colFirst="0" w:colLast="0" w:edGrp="everyone" w:id="471075830"/>
            <w:r/>
            <w:permStart w:colFirst="1" w:colLast="1" w:edGrp="everyone" w:id="2004178231"/>
            <w:r/>
            <w:permEnd w:id="942492337"/>
            <w:r/>
            <w:permEnd w:id="261900779"/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_____________________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4819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tabs>
                <w:tab w:val="left" w:pos="-142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__________________________________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tcW w:w="4678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tabs>
                <w:tab w:val="left" w:pos="-142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/>
            <w:permStart w:colFirst="0" w:colLast="0" w:edGrp="everyone" w:id="1687227081"/>
            <w:r/>
            <w:permStart w:colFirst="1" w:colLast="1" w:edGrp="everyone" w:id="1821263839"/>
            <w:r/>
            <w:permEnd w:id="471075830"/>
            <w:r/>
            <w:permEnd w:id="2004178231"/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М.П.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4819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tabs>
                <w:tab w:val="left" w:pos="-142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М.П.</w:t>
            </w:r>
            <w:permEnd w:id="1687227081"/>
            <w:r/>
            <w:permEnd w:id="1821263839"/>
            <w:r/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</w:tbl>
    <w:p>
      <w:pPr>
        <w:ind w:firstLine="567"/>
        <w:jc w:val="both"/>
        <w:spacing w:after="0" w:line="240" w:lineRule="auto"/>
        <w:widowControl w:val="off"/>
        <w:tabs>
          <w:tab w:val="left" w:pos="0" w:leader="none"/>
          <w:tab w:val="left" w:pos="1134" w:leader="none"/>
        </w:tabs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i/>
          <w:sz w:val="24"/>
          <w:szCs w:val="24"/>
          <w:lang w:eastAsia="ru-RU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left="5387" w:right="-55" w:firstLine="1417"/>
        <w:spacing w:after="0" w:line="240" w:lineRule="auto"/>
        <w:tabs>
          <w:tab w:val="left" w:pos="720" w:leader="none"/>
        </w:tabs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</w:r>
      <w:r>
        <w:rPr>
          <w:rFonts w:ascii="Times New Roman" w:hAnsi="Times New Roman" w:eastAsia="Times New Roman"/>
          <w:sz w:val="24"/>
          <w:szCs w:val="24"/>
          <w:lang w:eastAsia="ru-RU"/>
        </w:rPr>
      </w:r>
    </w:p>
    <w:p>
      <w:pPr>
        <w:ind w:left="5387" w:right="-55" w:firstLine="1417"/>
        <w:spacing w:after="0" w:line="240" w:lineRule="auto"/>
        <w:tabs>
          <w:tab w:val="left" w:pos="720" w:leader="none"/>
        </w:tabs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</w:r>
      <w:r>
        <w:rPr>
          <w:rFonts w:ascii="Times New Roman" w:hAnsi="Times New Roman" w:eastAsia="Times New Roman"/>
          <w:sz w:val="24"/>
          <w:szCs w:val="24"/>
          <w:lang w:eastAsia="ru-RU"/>
        </w:rPr>
      </w:r>
    </w:p>
    <w:p>
      <w:pPr>
        <w:ind w:left="5387" w:right="-55" w:firstLine="1417"/>
        <w:spacing w:after="0" w:line="240" w:lineRule="auto"/>
        <w:tabs>
          <w:tab w:val="left" w:pos="720" w:leader="none"/>
        </w:tabs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</w:r>
      <w:r>
        <w:rPr>
          <w:rFonts w:ascii="Times New Roman" w:hAnsi="Times New Roman" w:eastAsia="Times New Roman"/>
          <w:sz w:val="24"/>
          <w:szCs w:val="24"/>
          <w:lang w:eastAsia="ru-RU"/>
        </w:rPr>
      </w:r>
    </w:p>
    <w:p>
      <w:pPr>
        <w:ind w:left="5387" w:right="-55" w:firstLine="1417"/>
        <w:spacing w:after="0" w:line="240" w:lineRule="auto"/>
        <w:tabs>
          <w:tab w:val="left" w:pos="720" w:leader="none"/>
        </w:tabs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</w:r>
      <w:r>
        <w:rPr>
          <w:rFonts w:ascii="Times New Roman" w:hAnsi="Times New Roman" w:eastAsia="Times New Roman"/>
          <w:sz w:val="24"/>
          <w:szCs w:val="24"/>
          <w:lang w:eastAsia="ru-RU"/>
        </w:rPr>
      </w:r>
    </w:p>
    <w:p>
      <w:pPr>
        <w:ind w:left="5387" w:right="-55" w:firstLine="1417"/>
        <w:spacing w:after="0" w:line="240" w:lineRule="auto"/>
        <w:tabs>
          <w:tab w:val="left" w:pos="720" w:leader="none"/>
        </w:tabs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</w:r>
      <w:r>
        <w:rPr>
          <w:rFonts w:ascii="Times New Roman" w:hAnsi="Times New Roman" w:eastAsia="Times New Roman"/>
          <w:sz w:val="24"/>
          <w:szCs w:val="24"/>
          <w:lang w:eastAsia="ru-RU"/>
        </w:rPr>
      </w:r>
    </w:p>
    <w:p>
      <w:pPr>
        <w:ind w:left="5387" w:right="-55" w:firstLine="1417"/>
        <w:spacing w:after="0" w:line="240" w:lineRule="auto"/>
        <w:tabs>
          <w:tab w:val="left" w:pos="720" w:leader="none"/>
        </w:tabs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</w:r>
      <w:r>
        <w:rPr>
          <w:rFonts w:ascii="Times New Roman" w:hAnsi="Times New Roman" w:eastAsia="Times New Roman"/>
          <w:sz w:val="24"/>
          <w:szCs w:val="24"/>
          <w:lang w:eastAsia="ru-RU"/>
        </w:rPr>
      </w:r>
    </w:p>
    <w:p>
      <w:pPr>
        <w:ind w:left="5387" w:right="-55" w:firstLine="1417"/>
        <w:spacing w:after="0" w:line="240" w:lineRule="auto"/>
        <w:tabs>
          <w:tab w:val="left" w:pos="720" w:leader="none"/>
        </w:tabs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</w:r>
      <w:r>
        <w:rPr>
          <w:rFonts w:ascii="Times New Roman" w:hAnsi="Times New Roman" w:eastAsia="Times New Roman"/>
          <w:sz w:val="24"/>
          <w:szCs w:val="24"/>
          <w:lang w:eastAsia="ru-RU"/>
        </w:rPr>
      </w:r>
    </w:p>
    <w:p>
      <w:pPr>
        <w:ind w:left="5387" w:right="-55" w:firstLine="1417"/>
        <w:spacing w:after="0" w:line="240" w:lineRule="auto"/>
        <w:tabs>
          <w:tab w:val="left" w:pos="720" w:leader="none"/>
        </w:tabs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</w:r>
      <w:r>
        <w:rPr>
          <w:rFonts w:ascii="Times New Roman" w:hAnsi="Times New Roman" w:eastAsia="Times New Roman"/>
          <w:sz w:val="24"/>
          <w:szCs w:val="24"/>
          <w:lang w:eastAsia="ru-RU"/>
        </w:rPr>
      </w:r>
    </w:p>
    <w:p>
      <w:pPr>
        <w:ind w:left="5387" w:right="-55" w:firstLine="1417"/>
        <w:spacing w:after="0" w:line="240" w:lineRule="auto"/>
        <w:tabs>
          <w:tab w:val="left" w:pos="720" w:leader="none"/>
        </w:tabs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</w:r>
      <w:r>
        <w:rPr>
          <w:rFonts w:ascii="Times New Roman" w:hAnsi="Times New Roman" w:eastAsia="Times New Roman"/>
          <w:sz w:val="24"/>
          <w:szCs w:val="24"/>
          <w:lang w:eastAsia="ru-RU"/>
        </w:rPr>
      </w:r>
    </w:p>
    <w:p>
      <w:pPr>
        <w:ind w:left="5387" w:right="-55" w:firstLine="1417"/>
        <w:spacing w:after="0" w:line="240" w:lineRule="auto"/>
        <w:tabs>
          <w:tab w:val="left" w:pos="720" w:leader="none"/>
        </w:tabs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Приложение 7 </w:t>
      </w:r>
      <w:r>
        <w:rPr>
          <w:rFonts w:ascii="Times New Roman" w:hAnsi="Times New Roman" w:eastAsia="Times New Roman"/>
          <w:sz w:val="24"/>
          <w:szCs w:val="24"/>
          <w:lang w:eastAsia="ru-RU"/>
        </w:rPr>
      </w:r>
    </w:p>
    <w:p>
      <w:pPr>
        <w:ind w:left="5387" w:right="-55" w:firstLine="1417"/>
        <w:spacing w:after="0" w:line="240" w:lineRule="auto"/>
        <w:tabs>
          <w:tab w:val="left" w:pos="720" w:leader="none"/>
        </w:tabs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к Договору № ________ </w:t>
      </w:r>
      <w:r>
        <w:rPr>
          <w:rFonts w:ascii="Times New Roman" w:hAnsi="Times New Roman" w:eastAsia="Times New Roman"/>
          <w:sz w:val="24"/>
          <w:szCs w:val="24"/>
          <w:lang w:eastAsia="ru-RU"/>
        </w:rPr>
      </w:r>
    </w:p>
    <w:p>
      <w:pPr>
        <w:jc w:val="right"/>
        <w:spacing w:after="0" w:line="240" w:lineRule="auto"/>
        <w:widowControl w:val="off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от «___» _________ 20____г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r>
    </w:p>
    <w:p>
      <w:pPr>
        <w:jc w:val="right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Требования</w:t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при реализации доступа работников контрагента</w:t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к информационным ресурсам ПАО «</w:t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Россети</w:t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 Урал»</w:t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662"/>
        <w:numPr>
          <w:ilvl w:val="0"/>
          <w:numId w:val="49"/>
        </w:numPr>
        <w:ind w:left="0" w:firstLine="709"/>
        <w:jc w:val="both"/>
        <w:tabs>
          <w:tab w:val="left" w:pos="1418" w:leader="none"/>
        </w:tabs>
        <w:rPr>
          <w:sz w:val="28"/>
          <w:szCs w:val="28"/>
        </w:rPr>
      </w:pPr>
      <w:r>
        <w:rPr>
          <w:rFonts w:eastAsia="Times New Roman"/>
          <w:sz w:val="24"/>
        </w:rPr>
        <w:t xml:space="preserve">Назначение и область применения</w:t>
      </w:r>
      <w:r>
        <w:rPr>
          <w:sz w:val="28"/>
          <w:szCs w:val="28"/>
        </w:rPr>
      </w:r>
    </w:p>
    <w:p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Настоящие Требования разработаны в целях регламентации использования информационных ресурсов ПАО «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Россети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Урал» организациями, оказывающими услуги или выполняющими работы по сопровождению и эксплуатации информационно-телекоммуникационной и технологической инфраструктуры ПАО «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Россети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Урал», созданию или модернизации информационных систем.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696"/>
        <w:contextualSpacing/>
        <w:shd w:val="clear" w:color="ffffff" w:themeColor="background1" w:fill="ffffff" w:themeFill="background1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662"/>
        <w:numPr>
          <w:ilvl w:val="0"/>
          <w:numId w:val="49"/>
        </w:numPr>
        <w:ind w:left="0" w:firstLine="709"/>
        <w:jc w:val="both"/>
        <w:tabs>
          <w:tab w:val="left" w:pos="1418" w:leader="none"/>
        </w:tabs>
        <w:rPr>
          <w:sz w:val="28"/>
          <w:szCs w:val="28"/>
        </w:rPr>
      </w:pPr>
      <w:r>
        <w:rPr>
          <w:rFonts w:eastAsia="Times New Roman"/>
          <w:sz w:val="24"/>
        </w:rPr>
        <w:t xml:space="preserve">Термины, их определения и сокращения</w:t>
      </w:r>
      <w:r>
        <w:rPr>
          <w:sz w:val="28"/>
          <w:szCs w:val="28"/>
        </w:rPr>
      </w:r>
    </w:p>
    <w:p>
      <w:pPr>
        <w:pStyle w:val="1662"/>
        <w:numPr>
          <w:ilvl w:val="1"/>
          <w:numId w:val="49"/>
        </w:numPr>
        <w:ind w:left="0" w:firstLine="709"/>
        <w:jc w:val="both"/>
        <w:tabs>
          <w:tab w:val="left" w:pos="1418" w:leader="none"/>
        </w:tabs>
        <w:rPr>
          <w:sz w:val="28"/>
          <w:szCs w:val="28"/>
        </w:rPr>
      </w:pPr>
      <w:r>
        <w:rPr>
          <w:rFonts w:eastAsia="Times New Roman"/>
          <w:sz w:val="24"/>
        </w:rPr>
        <w:t xml:space="preserve">В настоящих Требованиях применены термины и их определения:</w:t>
      </w:r>
      <w:r>
        <w:rPr>
          <w:sz w:val="28"/>
          <w:szCs w:val="28"/>
        </w:rPr>
      </w:r>
    </w:p>
    <w:p>
      <w:pPr>
        <w:pStyle w:val="1662"/>
        <w:numPr>
          <w:ilvl w:val="2"/>
          <w:numId w:val="49"/>
        </w:numPr>
        <w:ind w:left="0" w:firstLine="709"/>
        <w:jc w:val="both"/>
        <w:tabs>
          <w:tab w:val="left" w:pos="1560" w:leader="none"/>
        </w:tabs>
        <w:rPr>
          <w:sz w:val="28"/>
          <w:szCs w:val="28"/>
        </w:rPr>
      </w:pPr>
      <w:r>
        <w:rPr>
          <w:rFonts w:eastAsia="Times New Roman"/>
          <w:b/>
          <w:bCs/>
          <w:sz w:val="24"/>
        </w:rPr>
        <w:t xml:space="preserve">договор:</w:t>
      </w:r>
      <w:r>
        <w:rPr>
          <w:rFonts w:eastAsia="Times New Roman"/>
          <w:sz w:val="24"/>
        </w:rPr>
        <w:t xml:space="preserve"> Соглашение между ПАО «</w:t>
      </w:r>
      <w:r>
        <w:rPr>
          <w:rFonts w:eastAsia="Times New Roman"/>
          <w:sz w:val="24"/>
        </w:rPr>
        <w:t xml:space="preserve">Россети</w:t>
      </w:r>
      <w:r>
        <w:rPr>
          <w:rFonts w:eastAsia="Times New Roman"/>
          <w:sz w:val="24"/>
        </w:rPr>
        <w:t xml:space="preserve"> Урал» и подрядной организацией об оказании услуги и/или выполнении работ по сопровождению, эксплуатации, созданию или модернизации объектов критической информационной инфраструктуры ПАО «</w:t>
      </w:r>
      <w:r>
        <w:rPr>
          <w:rFonts w:eastAsia="Times New Roman"/>
          <w:sz w:val="24"/>
        </w:rPr>
        <w:t xml:space="preserve">Россети</w:t>
      </w:r>
      <w:r>
        <w:rPr>
          <w:rFonts w:eastAsia="Times New Roman"/>
          <w:sz w:val="24"/>
        </w:rPr>
        <w:t xml:space="preserve"> Урал».</w:t>
      </w:r>
      <w:r>
        <w:rPr>
          <w:sz w:val="28"/>
          <w:szCs w:val="28"/>
        </w:rPr>
      </w:r>
    </w:p>
    <w:p>
      <w:pPr>
        <w:pStyle w:val="1662"/>
        <w:numPr>
          <w:ilvl w:val="2"/>
          <w:numId w:val="49"/>
        </w:numPr>
        <w:ind w:left="0" w:firstLine="709"/>
        <w:jc w:val="both"/>
        <w:tabs>
          <w:tab w:val="left" w:pos="1560" w:leader="none"/>
        </w:tabs>
        <w:rPr>
          <w:bCs/>
          <w:sz w:val="28"/>
          <w:szCs w:val="28"/>
        </w:rPr>
      </w:pPr>
      <w:r>
        <w:rPr>
          <w:rFonts w:eastAsia="Times New Roman"/>
          <w:b/>
          <w:bCs/>
          <w:sz w:val="24"/>
        </w:rPr>
        <w:t xml:space="preserve">информационные ресурсы Общества</w:t>
      </w:r>
      <w:r>
        <w:rPr>
          <w:rFonts w:eastAsia="Times New Roman"/>
          <w:bCs/>
          <w:sz w:val="24"/>
        </w:rPr>
        <w:t xml:space="preserve">: Информационные системы, автоматизированные системы управления, информационно-телекоммуникационные сети, принадлежащие на праве собственности, аренды или на ином законном основании, ПАО «</w:t>
      </w:r>
      <w:r>
        <w:rPr>
          <w:rFonts w:eastAsia="Times New Roman"/>
          <w:bCs/>
          <w:sz w:val="24"/>
        </w:rPr>
        <w:t xml:space="preserve">Россети</w:t>
      </w:r>
      <w:r>
        <w:rPr>
          <w:rFonts w:eastAsia="Times New Roman"/>
          <w:bCs/>
          <w:sz w:val="24"/>
        </w:rPr>
        <w:t xml:space="preserve"> Урал».</w:t>
      </w:r>
      <w:r>
        <w:rPr>
          <w:bCs/>
          <w:sz w:val="28"/>
          <w:szCs w:val="28"/>
        </w:rPr>
      </w:r>
    </w:p>
    <w:p>
      <w:pPr>
        <w:pStyle w:val="1662"/>
        <w:numPr>
          <w:ilvl w:val="2"/>
          <w:numId w:val="49"/>
        </w:numPr>
        <w:ind w:left="0" w:firstLine="709"/>
        <w:jc w:val="both"/>
        <w:tabs>
          <w:tab w:val="left" w:pos="1560" w:leader="none"/>
        </w:tabs>
        <w:rPr>
          <w:bCs/>
          <w:sz w:val="28"/>
          <w:szCs w:val="28"/>
        </w:rPr>
      </w:pPr>
      <w:r>
        <w:rPr>
          <w:rFonts w:eastAsia="Times New Roman"/>
          <w:b/>
          <w:bCs/>
          <w:sz w:val="24"/>
        </w:rPr>
        <w:t xml:space="preserve">Контрагент</w:t>
      </w:r>
      <w:r>
        <w:rPr>
          <w:rFonts w:eastAsia="Times New Roman"/>
          <w:bCs/>
          <w:sz w:val="24"/>
        </w:rPr>
        <w:t xml:space="preserve">: Организация, с которой ПАО «</w:t>
      </w:r>
      <w:r>
        <w:rPr>
          <w:rFonts w:eastAsia="Times New Roman"/>
          <w:bCs/>
          <w:sz w:val="24"/>
        </w:rPr>
        <w:t xml:space="preserve">Россети</w:t>
      </w:r>
      <w:r>
        <w:rPr>
          <w:rFonts w:eastAsia="Times New Roman"/>
          <w:bCs/>
          <w:sz w:val="24"/>
        </w:rPr>
        <w:t xml:space="preserve"> Урал» заключило Договор, а также физические лица (в том числе осуществляющие предпринимательскую деятельность в порядке индивидуального предпринимателя или самозанятого), с которыми заключены договоры гражданско-правового характера.</w:t>
      </w:r>
      <w:r>
        <w:rPr>
          <w:bCs/>
          <w:sz w:val="28"/>
          <w:szCs w:val="28"/>
        </w:rPr>
      </w:r>
    </w:p>
    <w:p>
      <w:pPr>
        <w:pStyle w:val="1662"/>
        <w:numPr>
          <w:ilvl w:val="1"/>
          <w:numId w:val="49"/>
        </w:numPr>
        <w:ind w:left="0" w:firstLine="709"/>
        <w:jc w:val="both"/>
        <w:tabs>
          <w:tab w:val="left" w:pos="1418" w:leader="none"/>
        </w:tabs>
        <w:rPr>
          <w:sz w:val="28"/>
          <w:szCs w:val="28"/>
        </w:rPr>
      </w:pPr>
      <w:r>
        <w:rPr>
          <w:rFonts w:eastAsia="Times New Roman"/>
          <w:sz w:val="24"/>
        </w:rPr>
        <w:t xml:space="preserve">В настоящих Требованиях применены следующие сокращения:</w:t>
      </w:r>
      <w:r>
        <w:rPr>
          <w:sz w:val="28"/>
          <w:szCs w:val="28"/>
        </w:rPr>
      </w:r>
    </w:p>
    <w:p>
      <w:pPr>
        <w:contextualSpacing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sz w:val="24"/>
          <w:szCs w:val="24"/>
        </w:rPr>
        <w:t xml:space="preserve">Общество, ПАО «</w:t>
      </w:r>
      <w:r>
        <w:rPr>
          <w:rFonts w:ascii="Times New Roman" w:hAnsi="Times New Roman" w:eastAsia="Times New Roman" w:cs="Times New Roman"/>
          <w:b/>
          <w:sz w:val="24"/>
          <w:szCs w:val="24"/>
        </w:rPr>
        <w:t xml:space="preserve">Россети</w:t>
      </w:r>
      <w:r>
        <w:rPr>
          <w:rFonts w:ascii="Times New Roman" w:hAnsi="Times New Roman" w:eastAsia="Times New Roman" w:cs="Times New Roman"/>
          <w:b/>
          <w:sz w:val="24"/>
          <w:szCs w:val="24"/>
        </w:rPr>
        <w:t xml:space="preserve"> Урал»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–</w:t>
      </w:r>
      <w:r>
        <w:rPr>
          <w:rFonts w:ascii="Times New Roman" w:hAnsi="Times New Roman" w:eastAsia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исполнительный аппарат </w:t>
      </w:r>
      <w:r>
        <w:rPr>
          <w:rFonts w:ascii="Times New Roman" w:hAnsi="Times New Roman" w:eastAsia="Times New Roman" w:cs="Times New Roman"/>
          <w:sz w:val="24"/>
          <w:szCs w:val="24"/>
        </w:rPr>
        <w:br/>
        <w:t xml:space="preserve">ПАО «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Россети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Урал», филиалы, производственные отделения, районы электрических сетей.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contextualSpacing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sz w:val="24"/>
          <w:szCs w:val="24"/>
        </w:rPr>
        <w:t xml:space="preserve">ОКИИ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–</w:t>
      </w:r>
      <w:r>
        <w:rPr>
          <w:rFonts w:ascii="Times New Roman" w:hAnsi="Times New Roman" w:eastAsia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объекты критической информационной инфраструктуры.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contextualSpacing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sz w:val="24"/>
          <w:szCs w:val="24"/>
        </w:rPr>
        <w:t xml:space="preserve">ПО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–</w:t>
      </w:r>
      <w:r>
        <w:rPr>
          <w:rFonts w:ascii="Times New Roman" w:hAnsi="Times New Roman" w:eastAsia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программное обеспечение.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contextualSpacing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СВТ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– средства вычислительной техники.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696"/>
        <w:contextualSpacing/>
        <w:shd w:val="clear" w:color="ffffff" w:themeColor="background1" w:fill="ffffff" w:themeFill="background1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662"/>
        <w:numPr>
          <w:ilvl w:val="0"/>
          <w:numId w:val="49"/>
        </w:numPr>
        <w:ind w:left="0" w:firstLine="709"/>
        <w:jc w:val="both"/>
        <w:tabs>
          <w:tab w:val="left" w:pos="1418" w:leader="none"/>
        </w:tabs>
        <w:rPr>
          <w:sz w:val="28"/>
          <w:szCs w:val="28"/>
        </w:rPr>
      </w:pPr>
      <w:r>
        <w:rPr>
          <w:rFonts w:eastAsia="Times New Roman"/>
          <w:sz w:val="24"/>
        </w:rPr>
        <w:t xml:space="preserve">Общие положения</w:t>
      </w:r>
      <w:r>
        <w:rPr>
          <w:sz w:val="28"/>
          <w:szCs w:val="28"/>
        </w:rPr>
      </w:r>
    </w:p>
    <w:p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Доступ к информационным ресурсам Общества предоставляется на основании письма, подписанного уполномоченным работником Контрагента, в котором указывается номер и дата договора, на основании которого запрашивается доступ, срок предоставления доступа,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ip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-адреса, сетевые протоколы и порты доступа информационных ресурсов, к которым запрашивается до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ступ, а также список работников Контрагента и привлекаемых субподрядных организаций с указанием должности, ФИО, номера мобильного телефона, адреса электронной почты и уровня запрашиваемых полномочий в системном и прикладном ПО (приложение 1 к Требованиям).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Письмо о предоставлении удаленного доступа к информационным ресурсам ПАО «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Россети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Урал» Контрагент направляет в бумажном виде почтой в ПАО «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Россети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Урал» по адресу 620026, Свердловская область, г. Екатеринбург, ул. Мамина-Сибиряка, 140, или в электронном виде на адрес электронной почты </w:t>
      </w:r>
      <w:r>
        <w:rPr>
          <w:rFonts w:ascii="Times New Roman" w:hAnsi="Times New Roman" w:eastAsia="Times New Roman" w:cs="Times New Roman"/>
          <w:sz w:val="24"/>
          <w:szCs w:val="24"/>
          <w:lang w:val="en-US"/>
        </w:rPr>
        <w:t xml:space="preserve">delo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@</w:t>
      </w:r>
      <w:r>
        <w:rPr>
          <w:rFonts w:ascii="Times New Roman" w:hAnsi="Times New Roman" w:eastAsia="Times New Roman" w:cs="Times New Roman"/>
          <w:sz w:val="24"/>
          <w:szCs w:val="24"/>
          <w:lang w:val="en-US"/>
        </w:rPr>
        <w:t xml:space="preserve">rosseti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-</w:t>
      </w:r>
      <w:r>
        <w:rPr>
          <w:rFonts w:ascii="Times New Roman" w:hAnsi="Times New Roman" w:eastAsia="Times New Roman" w:cs="Times New Roman"/>
          <w:sz w:val="24"/>
          <w:szCs w:val="24"/>
          <w:lang w:val="en-US"/>
        </w:rPr>
        <w:t xml:space="preserve">ural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</w:t>
      </w:r>
      <w:r>
        <w:rPr>
          <w:rFonts w:ascii="Times New Roman" w:hAnsi="Times New Roman" w:eastAsia="Times New Roman" w:cs="Times New Roman"/>
          <w:sz w:val="24"/>
          <w:szCs w:val="24"/>
          <w:lang w:val="en-US"/>
        </w:rPr>
        <w:t xml:space="preserve">ru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В отношении работников Конт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рагента и привлекаемых субподрядных организаций, на которых запрашивается доступ к информационным ресурсам Общества, подразделением безопасности Общества проводятся проверочные мероприятия в части выявления признаков аффилированности, конфликта интересов,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предконфликтной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ситуации, иных злоупотреблений, связанных с занимаемыми должностями, а также информации негативного характера.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По итогам проверочных мероприятий работники подразделения безопасности Общества имеют право отказать в предоставлении работникам Контрагента и привлекаемых субподрядных организаций доступа к информационным ресурсам Общества.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662"/>
        <w:numPr>
          <w:ilvl w:val="0"/>
          <w:numId w:val="49"/>
        </w:numPr>
        <w:ind w:left="0" w:firstLine="709"/>
        <w:jc w:val="both"/>
        <w:tabs>
          <w:tab w:val="left" w:pos="1418" w:leader="none"/>
        </w:tabs>
        <w:rPr>
          <w:sz w:val="28"/>
          <w:szCs w:val="28"/>
        </w:rPr>
      </w:pPr>
      <w:r>
        <w:rPr>
          <w:rFonts w:eastAsia="Times New Roman"/>
          <w:sz w:val="24"/>
        </w:rPr>
        <w:t xml:space="preserve">Контрагент обязан:</w:t>
      </w:r>
      <w:r>
        <w:rPr>
          <w:sz w:val="28"/>
          <w:szCs w:val="28"/>
        </w:rPr>
      </w:r>
    </w:p>
    <w:p>
      <w:pPr>
        <w:pStyle w:val="1662"/>
        <w:numPr>
          <w:ilvl w:val="1"/>
          <w:numId w:val="49"/>
        </w:numPr>
        <w:ind w:left="0" w:firstLine="709"/>
        <w:jc w:val="both"/>
        <w:tabs>
          <w:tab w:val="left" w:pos="1418" w:leader="none"/>
        </w:tabs>
        <w:rPr>
          <w:sz w:val="28"/>
          <w:szCs w:val="28"/>
        </w:rPr>
      </w:pPr>
      <w:r>
        <w:rPr>
          <w:rFonts w:eastAsia="Times New Roman"/>
          <w:sz w:val="24"/>
        </w:rPr>
        <w:t xml:space="preserve">В течение 5 (пяти) рабочих дней</w:t>
      </w:r>
      <w:r>
        <w:rPr>
          <w:rFonts w:eastAsia="Times New Roman"/>
          <w:sz w:val="24"/>
        </w:rPr>
        <w:t xml:space="preserve"> с даты подписания Договора, предусматривающего доступ работников Контрагента и (или) привлекаемых субподрядных организаций к информационным ресурсам Общества, Контрагент представляет план ресурсного обеспечения проекта (далее – План), который становится н</w:t>
      </w:r>
      <w:r>
        <w:rPr>
          <w:rFonts w:eastAsia="Times New Roman"/>
          <w:sz w:val="24"/>
        </w:rPr>
        <w:t xml:space="preserve">еотъемлемой частью Договора. План должен содержать перечень специалистов (Ф. И. О., должности, квалификация), общий объем трудозатрат по Договору, уровень загрузки каждого специалиста (объем трудозатрат специалиста), график вовлечения каждого специалистов.</w:t>
      </w:r>
      <w:r>
        <w:rPr>
          <w:sz w:val="28"/>
          <w:szCs w:val="28"/>
        </w:rPr>
      </w:r>
    </w:p>
    <w:p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Обеспечить представление каждым работником, указанным в Плане, согласия на обработку персональных данных по утвержденной форме и анкеты работника подрядной организации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(приложения 2, 3 к Требованиям), а также предоставить персонализированные телефонные номера этих работников, подтвержденные на портале государственных и муниципальных услуг, для привязки к создаваемым персональным учетным записям в инфраструктуре Общества.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В случае, если доступ к информационным ресурсам Общества необ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ходим для выполнения работ, непосредственно связанных с обеспечением безопасности объектов топливно-энергетического комплекса, каждым Работником дополнительно предоставляется комплект документов, перечень и срок предоставления которых установлен Договором.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Контрагент обязуется выполнять раб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оты силами специалистов, указанных в Плане, с уровнем загрузки не ниже заявленного. Несоответствие фактического объема трудозатрат заявленному в Плане ресурсного обеспечения проекта в течение отчетного периода считается нарушением обязательств по Договору.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662"/>
        <w:numPr>
          <w:ilvl w:val="1"/>
          <w:numId w:val="49"/>
        </w:numPr>
        <w:ind w:left="0" w:firstLine="709"/>
        <w:jc w:val="both"/>
        <w:tabs>
          <w:tab w:val="left" w:pos="1418" w:leader="none"/>
        </w:tabs>
        <w:rPr>
          <w:sz w:val="28"/>
          <w:szCs w:val="28"/>
        </w:rPr>
      </w:pPr>
      <w:r>
        <w:rPr>
          <w:rFonts w:eastAsia="Times New Roman"/>
          <w:sz w:val="24"/>
        </w:rPr>
        <w:t xml:space="preserve">Не позднее чем за 5 (пять) </w:t>
      </w:r>
      <w:r>
        <w:rPr>
          <w:rFonts w:eastAsia="Times New Roman"/>
          <w:sz w:val="24"/>
        </w:rPr>
        <w:t xml:space="preserve">рабочих дней до реализации работниками Контрагента и привлекаемых субподрядных организаций удаленного доступа к информационным ресурсам Общества представить список работников Контрагента и привлекаемых субподрядных организаций, планирующих получать доступ.</w:t>
      </w:r>
      <w:r>
        <w:rPr>
          <w:sz w:val="28"/>
          <w:szCs w:val="28"/>
        </w:rPr>
      </w:r>
    </w:p>
    <w:p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В случае любых изменений в составе работников Контрагента и привлекаемых субподрядных организаций (добавление, замена, исключение) обновленные списки и согласия направляются в Общество в течение 1 (одного) рабочего дня с момента изменений.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Контрагент обязан поддерживать списки в актуальном состоянии на постоянной основе.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662"/>
        <w:numPr>
          <w:ilvl w:val="1"/>
          <w:numId w:val="49"/>
        </w:numPr>
        <w:ind w:left="0" w:firstLine="709"/>
        <w:jc w:val="both"/>
        <w:tabs>
          <w:tab w:val="left" w:pos="1418" w:leader="none"/>
        </w:tabs>
        <w:rPr>
          <w:sz w:val="28"/>
          <w:szCs w:val="28"/>
        </w:rPr>
      </w:pPr>
      <w:r>
        <w:rPr>
          <w:rFonts w:eastAsia="Times New Roman"/>
          <w:sz w:val="24"/>
        </w:rPr>
        <w:t xml:space="preserve">В случае необходимости осуществления удаленного доступа к информационным ресурсам Общества Контрагент обязан:</w:t>
      </w:r>
      <w:r>
        <w:rPr>
          <w:sz w:val="28"/>
          <w:szCs w:val="28"/>
        </w:rPr>
      </w:r>
    </w:p>
    <w:p>
      <w:pPr>
        <w:pStyle w:val="1662"/>
        <w:numPr>
          <w:ilvl w:val="2"/>
          <w:numId w:val="49"/>
        </w:numPr>
        <w:ind w:left="0" w:firstLine="709"/>
        <w:jc w:val="both"/>
        <w:tabs>
          <w:tab w:val="left" w:pos="1560" w:leader="none"/>
        </w:tabs>
        <w:rPr>
          <w:sz w:val="28"/>
          <w:szCs w:val="28"/>
        </w:rPr>
      </w:pPr>
      <w:r>
        <w:rPr>
          <w:rFonts w:eastAsia="Times New Roman"/>
          <w:sz w:val="24"/>
        </w:rPr>
        <w:t xml:space="preserve">Обеспечить реализацию базовых мер по информационной безопасности в собственной информационной инфраструктуре:</w:t>
      </w:r>
      <w:r>
        <w:rPr>
          <w:sz w:val="28"/>
          <w:szCs w:val="28"/>
        </w:rPr>
      </w:r>
    </w:p>
    <w:p>
      <w:pPr>
        <w:pStyle w:val="1662"/>
        <w:numPr>
          <w:ilvl w:val="0"/>
          <w:numId w:val="50"/>
        </w:numPr>
        <w:ind w:left="0" w:firstLine="709"/>
        <w:jc w:val="both"/>
        <w:tabs>
          <w:tab w:val="left" w:pos="1134" w:leader="none"/>
        </w:tabs>
        <w:rPr>
          <w:sz w:val="28"/>
          <w:szCs w:val="28"/>
        </w:rPr>
      </w:pPr>
      <w:r>
        <w:rPr>
          <w:rFonts w:eastAsia="Times New Roman"/>
          <w:sz w:val="24"/>
        </w:rPr>
        <w:t xml:space="preserve">двухфакторная аутентификация;</w:t>
      </w:r>
      <w:r>
        <w:rPr>
          <w:sz w:val="28"/>
          <w:szCs w:val="28"/>
        </w:rPr>
      </w:r>
    </w:p>
    <w:p>
      <w:pPr>
        <w:pStyle w:val="1662"/>
        <w:numPr>
          <w:ilvl w:val="0"/>
          <w:numId w:val="50"/>
        </w:numPr>
        <w:ind w:left="0" w:firstLine="709"/>
        <w:jc w:val="both"/>
        <w:tabs>
          <w:tab w:val="left" w:pos="1134" w:leader="none"/>
        </w:tabs>
        <w:rPr>
          <w:sz w:val="28"/>
          <w:szCs w:val="28"/>
        </w:rPr>
      </w:pPr>
      <w:r>
        <w:rPr>
          <w:rFonts w:eastAsia="Times New Roman"/>
          <w:sz w:val="24"/>
        </w:rPr>
        <w:t xml:space="preserve">антивирусная защита автоматизированных рабочих мест и серверов;</w:t>
      </w:r>
      <w:r>
        <w:rPr>
          <w:sz w:val="28"/>
          <w:szCs w:val="28"/>
        </w:rPr>
      </w:r>
    </w:p>
    <w:p>
      <w:pPr>
        <w:pStyle w:val="1662"/>
        <w:numPr>
          <w:ilvl w:val="0"/>
          <w:numId w:val="50"/>
        </w:numPr>
        <w:ind w:left="0" w:firstLine="709"/>
        <w:jc w:val="both"/>
        <w:tabs>
          <w:tab w:val="left" w:pos="1134" w:leader="none"/>
        </w:tabs>
        <w:rPr>
          <w:sz w:val="28"/>
          <w:szCs w:val="28"/>
        </w:rPr>
      </w:pPr>
      <w:r>
        <w:rPr>
          <w:rFonts w:eastAsia="Times New Roman"/>
          <w:sz w:val="24"/>
        </w:rPr>
        <w:t xml:space="preserve">защищенное удаленное подключение с использованием средств криптографической защиты информации;</w:t>
      </w:r>
      <w:r>
        <w:rPr>
          <w:sz w:val="28"/>
          <w:szCs w:val="28"/>
        </w:rPr>
      </w:r>
    </w:p>
    <w:p>
      <w:pPr>
        <w:pStyle w:val="1662"/>
        <w:numPr>
          <w:ilvl w:val="0"/>
          <w:numId w:val="50"/>
        </w:numPr>
        <w:ind w:left="0" w:firstLine="709"/>
        <w:jc w:val="both"/>
        <w:tabs>
          <w:tab w:val="left" w:pos="1134" w:leader="none"/>
        </w:tabs>
        <w:rPr>
          <w:sz w:val="28"/>
          <w:szCs w:val="28"/>
        </w:rPr>
      </w:pPr>
      <w:r>
        <w:rPr>
          <w:rFonts w:eastAsia="Times New Roman"/>
          <w:sz w:val="24"/>
        </w:rPr>
        <w:t xml:space="preserve">защита почтовых сервисов от фишинга;</w:t>
      </w:r>
      <w:r>
        <w:rPr>
          <w:sz w:val="28"/>
          <w:szCs w:val="28"/>
        </w:rPr>
      </w:r>
    </w:p>
    <w:p>
      <w:pPr>
        <w:pStyle w:val="1662"/>
        <w:numPr>
          <w:ilvl w:val="0"/>
          <w:numId w:val="50"/>
        </w:numPr>
        <w:ind w:left="0" w:firstLine="709"/>
        <w:jc w:val="both"/>
        <w:tabs>
          <w:tab w:val="left" w:pos="1134" w:leader="none"/>
        </w:tabs>
        <w:rPr>
          <w:sz w:val="28"/>
          <w:szCs w:val="28"/>
        </w:rPr>
      </w:pPr>
      <w:r>
        <w:rPr>
          <w:rFonts w:eastAsia="Times New Roman"/>
          <w:sz w:val="24"/>
        </w:rPr>
        <w:t xml:space="preserve">защищенный обмен файлами и информацией через файловое хранилище;</w:t>
      </w:r>
      <w:r>
        <w:rPr>
          <w:sz w:val="28"/>
          <w:szCs w:val="28"/>
        </w:rPr>
      </w:r>
    </w:p>
    <w:p>
      <w:pPr>
        <w:pStyle w:val="1662"/>
        <w:numPr>
          <w:ilvl w:val="0"/>
          <w:numId w:val="50"/>
        </w:numPr>
        <w:ind w:left="0" w:firstLine="709"/>
        <w:jc w:val="both"/>
        <w:tabs>
          <w:tab w:val="left" w:pos="1134" w:leader="none"/>
        </w:tabs>
        <w:rPr>
          <w:sz w:val="28"/>
          <w:szCs w:val="28"/>
        </w:rPr>
      </w:pPr>
      <w:r>
        <w:rPr>
          <w:rFonts w:eastAsia="Times New Roman"/>
          <w:sz w:val="24"/>
        </w:rPr>
        <w:t xml:space="preserve">обеспечение процесса управления уязвимостями;</w:t>
      </w:r>
      <w:r>
        <w:rPr>
          <w:sz w:val="28"/>
          <w:szCs w:val="28"/>
        </w:rPr>
      </w:r>
    </w:p>
    <w:p>
      <w:pPr>
        <w:pStyle w:val="1662"/>
        <w:numPr>
          <w:ilvl w:val="0"/>
          <w:numId w:val="50"/>
        </w:numPr>
        <w:ind w:left="0" w:firstLine="709"/>
        <w:jc w:val="both"/>
        <w:tabs>
          <w:tab w:val="left" w:pos="1134" w:leader="none"/>
        </w:tabs>
        <w:rPr>
          <w:sz w:val="28"/>
          <w:szCs w:val="28"/>
        </w:rPr>
      </w:pPr>
      <w:r>
        <w:rPr>
          <w:rFonts w:eastAsia="Times New Roman"/>
          <w:sz w:val="24"/>
        </w:rPr>
        <w:t xml:space="preserve">реализация парольной политики (длина пароля должна быть не менее 15 символов, пароль должен содержать буквы верхнего и нижнего регистра, специальные символы. В пароле не должно быть персонифицированной информации (имен, адресов, даты рождения, телефонов).</w:t>
      </w:r>
      <w:r>
        <w:rPr>
          <w:sz w:val="28"/>
          <w:szCs w:val="28"/>
        </w:rPr>
      </w:r>
    </w:p>
    <w:p>
      <w:pPr>
        <w:pStyle w:val="1662"/>
        <w:numPr>
          <w:ilvl w:val="2"/>
          <w:numId w:val="49"/>
        </w:numPr>
        <w:ind w:left="0" w:firstLine="709"/>
        <w:jc w:val="both"/>
        <w:tabs>
          <w:tab w:val="left" w:pos="1560" w:leader="none"/>
        </w:tabs>
        <w:rPr>
          <w:sz w:val="28"/>
          <w:szCs w:val="28"/>
        </w:rPr>
      </w:pPr>
      <w:r>
        <w:rPr>
          <w:rFonts w:eastAsia="Times New Roman"/>
          <w:sz w:val="24"/>
        </w:rPr>
        <w:t xml:space="preserve">Не допускать воздействий программных и (ил</w:t>
      </w:r>
      <w:r>
        <w:rPr>
          <w:rFonts w:eastAsia="Times New Roman"/>
          <w:sz w:val="24"/>
        </w:rPr>
        <w:t xml:space="preserve">и) программно-аппаратных средств на информационные ресурсы Общества, сети передачи данных, сети электросвязи, используемые Обществом, направленных на нарушение или прекращение функционирования, создания угрозы безопасности информационным ресурсам Общества.</w:t>
      </w:r>
      <w:r>
        <w:rPr>
          <w:sz w:val="28"/>
          <w:szCs w:val="28"/>
        </w:rPr>
      </w:r>
    </w:p>
    <w:p>
      <w:pPr>
        <w:pStyle w:val="1662"/>
        <w:numPr>
          <w:ilvl w:val="2"/>
          <w:numId w:val="49"/>
        </w:numPr>
        <w:ind w:left="0" w:firstLine="709"/>
        <w:jc w:val="both"/>
        <w:tabs>
          <w:tab w:val="left" w:pos="1560" w:leader="none"/>
        </w:tabs>
        <w:rPr>
          <w:sz w:val="28"/>
          <w:szCs w:val="28"/>
        </w:rPr>
      </w:pPr>
      <w:r>
        <w:rPr>
          <w:rFonts w:eastAsia="Times New Roman"/>
          <w:sz w:val="24"/>
        </w:rPr>
        <w:t xml:space="preserve">Не допускать неправомерного доступа третьих лиц к информации, полученной от Общества, в том числе ст</w:t>
      </w:r>
      <w:r>
        <w:rPr>
          <w:rFonts w:eastAsia="Times New Roman"/>
          <w:sz w:val="24"/>
        </w:rPr>
        <w:t xml:space="preserve">авшей известной в рамках выполнения своих обязательств по Договору, а также не допускать уничтожения такой информации, ее модифицирования, блокирования, копирования, представления и распространения, иных неправомерных действий в отношении такой информации.</w:t>
      </w:r>
      <w:r>
        <w:rPr>
          <w:sz w:val="28"/>
          <w:szCs w:val="28"/>
        </w:rPr>
      </w:r>
    </w:p>
    <w:p>
      <w:pPr>
        <w:pStyle w:val="1662"/>
        <w:numPr>
          <w:ilvl w:val="2"/>
          <w:numId w:val="49"/>
        </w:numPr>
        <w:ind w:left="0" w:firstLine="709"/>
        <w:jc w:val="both"/>
        <w:tabs>
          <w:tab w:val="left" w:pos="1560" w:leader="none"/>
        </w:tabs>
        <w:rPr>
          <w:sz w:val="28"/>
          <w:szCs w:val="28"/>
        </w:rPr>
      </w:pPr>
      <w:r>
        <w:rPr>
          <w:rFonts w:eastAsia="Times New Roman"/>
          <w:sz w:val="24"/>
        </w:rPr>
        <w:t xml:space="preserve">Обрабатывать информацию ограниченного доступа (сведения составляющие коммерческую тайну, персональные данные, технологическую информацию, иную информацию конфиденциального характера) в объеме услуг/работ, определенных Договором.</w:t>
      </w:r>
      <w:r>
        <w:rPr>
          <w:sz w:val="28"/>
          <w:szCs w:val="28"/>
        </w:rPr>
      </w:r>
    </w:p>
    <w:p>
      <w:pPr>
        <w:pStyle w:val="1662"/>
        <w:numPr>
          <w:ilvl w:val="2"/>
          <w:numId w:val="49"/>
        </w:numPr>
        <w:ind w:left="0" w:firstLine="709"/>
        <w:jc w:val="both"/>
        <w:tabs>
          <w:tab w:val="left" w:pos="1560" w:leader="none"/>
        </w:tabs>
        <w:rPr>
          <w:sz w:val="28"/>
          <w:szCs w:val="28"/>
        </w:rPr>
      </w:pPr>
      <w:r>
        <w:rPr>
          <w:rFonts w:eastAsia="Times New Roman"/>
          <w:sz w:val="24"/>
        </w:rPr>
        <w:t xml:space="preserve">Незамедлительно информировать Общество о компьютерных инцидентах, фактах возникновени</w:t>
      </w:r>
      <w:r>
        <w:rPr>
          <w:rFonts w:eastAsia="Times New Roman"/>
          <w:sz w:val="24"/>
        </w:rPr>
        <w:t xml:space="preserve">я нарушений и (или) прекращения функционирования информационных ресурсов Общества, сети электросвязи, нарушениях безопасности обрабатываемой информации Общества, используемых Контрагентом и привлекаемыми субподрядными организациями для исполнения Договора.</w:t>
      </w:r>
      <w:r>
        <w:rPr>
          <w:sz w:val="28"/>
          <w:szCs w:val="28"/>
        </w:rPr>
      </w:r>
    </w:p>
    <w:p>
      <w:pPr>
        <w:pStyle w:val="1662"/>
        <w:numPr>
          <w:ilvl w:val="2"/>
          <w:numId w:val="49"/>
        </w:numPr>
        <w:ind w:left="0" w:firstLine="709"/>
        <w:jc w:val="both"/>
        <w:tabs>
          <w:tab w:val="left" w:pos="1560" w:leader="none"/>
        </w:tabs>
        <w:rPr>
          <w:sz w:val="28"/>
          <w:szCs w:val="28"/>
        </w:rPr>
      </w:pPr>
      <w:r>
        <w:rPr>
          <w:rFonts w:eastAsia="Times New Roman"/>
          <w:sz w:val="24"/>
        </w:rPr>
        <w:t xml:space="preserve">Незамедлительно информировать Общество о фактах утери или компрометации информации, полученной от Общест</w:t>
      </w:r>
      <w:r>
        <w:rPr>
          <w:rFonts w:eastAsia="Times New Roman"/>
          <w:sz w:val="24"/>
        </w:rPr>
        <w:t xml:space="preserve">ва, ставшей известной в рамках выполнения своих обязательств по Договору, в том числе персональных учетных записей, фактах утери средств вычислительной техники, которые использовались для осуществления удаленного доступа к информационным ресурсам Общества.</w:t>
      </w:r>
      <w:r>
        <w:rPr>
          <w:sz w:val="28"/>
          <w:szCs w:val="28"/>
        </w:rPr>
      </w:r>
    </w:p>
    <w:p>
      <w:pPr>
        <w:pStyle w:val="1662"/>
        <w:numPr>
          <w:ilvl w:val="2"/>
          <w:numId w:val="49"/>
        </w:numPr>
        <w:ind w:left="0" w:firstLine="709"/>
        <w:jc w:val="both"/>
        <w:tabs>
          <w:tab w:val="left" w:pos="1560" w:leader="none"/>
        </w:tabs>
        <w:rPr>
          <w:sz w:val="28"/>
          <w:szCs w:val="28"/>
        </w:rPr>
      </w:pPr>
      <w:r>
        <w:rPr>
          <w:rFonts w:eastAsia="Times New Roman"/>
          <w:sz w:val="24"/>
        </w:rPr>
        <w:t xml:space="preserve">Оказывать содействие Обществу в установлении причин и условий возникновения компьютерных инцидентов, выполнять предписания Общества об устранении нарушений в части соблюдения требований по обеспечению информационной безопасности.</w:t>
      </w:r>
      <w:r>
        <w:rPr>
          <w:sz w:val="28"/>
          <w:szCs w:val="28"/>
        </w:rPr>
      </w:r>
    </w:p>
    <w:p>
      <w:pPr>
        <w:pStyle w:val="1662"/>
        <w:numPr>
          <w:ilvl w:val="2"/>
          <w:numId w:val="49"/>
        </w:numPr>
        <w:ind w:left="0" w:firstLine="709"/>
        <w:jc w:val="both"/>
        <w:tabs>
          <w:tab w:val="left" w:pos="1560" w:leader="none"/>
        </w:tabs>
        <w:rPr>
          <w:sz w:val="28"/>
          <w:szCs w:val="28"/>
        </w:rPr>
      </w:pPr>
      <w:r>
        <w:rPr>
          <w:rFonts w:eastAsia="Times New Roman"/>
          <w:sz w:val="24"/>
        </w:rPr>
        <w:t xml:space="preserve">В течение 5 (пяти) календарных дней с момента возникновения компьютерного инцидента представить отчет с указанием причин и условий возникновения </w:t>
      </w:r>
      <w:r>
        <w:rPr>
          <w:rFonts w:eastAsia="Times New Roman"/>
          <w:sz w:val="24"/>
        </w:rPr>
        <w:t xml:space="preserve">компьютерного инцидента, точного перечня информации, к которой могли получить неправомерный доступ третьи лица в результате компьютерного инцидента.</w:t>
      </w:r>
      <w:r>
        <w:rPr>
          <w:sz w:val="28"/>
          <w:szCs w:val="28"/>
        </w:rPr>
      </w:r>
    </w:p>
    <w:p>
      <w:pPr>
        <w:pStyle w:val="1662"/>
        <w:numPr>
          <w:ilvl w:val="2"/>
          <w:numId w:val="49"/>
        </w:numPr>
        <w:ind w:left="0" w:firstLine="709"/>
        <w:jc w:val="both"/>
        <w:tabs>
          <w:tab w:val="left" w:pos="1560" w:leader="none"/>
        </w:tabs>
        <w:rPr>
          <w:sz w:val="28"/>
          <w:szCs w:val="28"/>
        </w:rPr>
      </w:pPr>
      <w:r>
        <w:rPr>
          <w:rFonts w:eastAsia="Times New Roman"/>
          <w:sz w:val="24"/>
        </w:rPr>
        <w:t xml:space="preserve">4.3.9. Не использовать программное обеспечение для удаленного управления автоматизированным рабочим местом (например, </w:t>
      </w:r>
      <w:r>
        <w:rPr>
          <w:rFonts w:eastAsia="Times New Roman"/>
          <w:sz w:val="24"/>
        </w:rPr>
        <w:t xml:space="preserve">TeamViewer</w:t>
      </w:r>
      <w:r>
        <w:rPr>
          <w:rFonts w:eastAsia="Times New Roman"/>
          <w:sz w:val="24"/>
        </w:rPr>
        <w:t xml:space="preserve">, </w:t>
      </w:r>
      <w:r>
        <w:rPr>
          <w:rFonts w:eastAsia="Times New Roman"/>
          <w:sz w:val="24"/>
        </w:rPr>
        <w:t xml:space="preserve">AnyDesk</w:t>
      </w:r>
      <w:r>
        <w:rPr>
          <w:rFonts w:eastAsia="Times New Roman"/>
          <w:sz w:val="24"/>
        </w:rPr>
        <w:t xml:space="preserve">, </w:t>
      </w:r>
      <w:r>
        <w:rPr>
          <w:rFonts w:eastAsia="Times New Roman"/>
          <w:sz w:val="24"/>
        </w:rPr>
        <w:t xml:space="preserve">AmmyAdmin</w:t>
      </w:r>
      <w:r>
        <w:rPr>
          <w:rFonts w:eastAsia="Times New Roman"/>
          <w:sz w:val="24"/>
        </w:rPr>
        <w:t xml:space="preserve">, </w:t>
      </w:r>
      <w:r>
        <w:rPr>
          <w:rFonts w:eastAsia="Times New Roman"/>
          <w:sz w:val="24"/>
        </w:rPr>
        <w:t xml:space="preserve">AeroAdmin</w:t>
      </w:r>
      <w:r>
        <w:rPr>
          <w:rFonts w:eastAsia="Times New Roman"/>
          <w:sz w:val="24"/>
        </w:rPr>
        <w:t xml:space="preserve">, </w:t>
      </w:r>
      <w:r>
        <w:rPr>
          <w:rFonts w:eastAsia="Times New Roman"/>
          <w:sz w:val="24"/>
        </w:rPr>
        <w:t xml:space="preserve">Radmin</w:t>
      </w:r>
      <w:r>
        <w:rPr>
          <w:rFonts w:eastAsia="Times New Roman"/>
          <w:sz w:val="24"/>
        </w:rPr>
        <w:t xml:space="preserve">, </w:t>
      </w:r>
      <w:r>
        <w:rPr>
          <w:rFonts w:eastAsia="Times New Roman"/>
          <w:sz w:val="24"/>
        </w:rPr>
        <w:t xml:space="preserve">LiteManager</w:t>
      </w:r>
      <w:r>
        <w:rPr>
          <w:rFonts w:eastAsia="Times New Roman"/>
          <w:sz w:val="24"/>
        </w:rPr>
        <w:t xml:space="preserve">, удаленный рабочий стол </w:t>
      </w:r>
      <w:r>
        <w:rPr>
          <w:rFonts w:eastAsia="Times New Roman"/>
          <w:sz w:val="24"/>
        </w:rPr>
        <w:t xml:space="preserve">Chrome</w:t>
      </w:r>
      <w:r>
        <w:rPr>
          <w:rFonts w:eastAsia="Times New Roman"/>
          <w:sz w:val="24"/>
        </w:rPr>
        <w:t xml:space="preserve">, Microsoft Remote </w:t>
      </w:r>
      <w:r>
        <w:rPr>
          <w:rFonts w:eastAsia="Times New Roman"/>
          <w:sz w:val="24"/>
        </w:rPr>
        <w:t xml:space="preserve">Assistance</w:t>
      </w:r>
      <w:r>
        <w:rPr>
          <w:rFonts w:eastAsia="Times New Roman"/>
          <w:sz w:val="24"/>
        </w:rPr>
        <w:t xml:space="preserve">, Microsoft Remote Desktop).</w:t>
      </w:r>
      <w:r>
        <w:rPr>
          <w:sz w:val="28"/>
          <w:szCs w:val="28"/>
        </w:rPr>
      </w:r>
    </w:p>
    <w:p>
      <w:pPr>
        <w:pStyle w:val="1662"/>
        <w:numPr>
          <w:ilvl w:val="2"/>
          <w:numId w:val="49"/>
        </w:numPr>
        <w:ind w:left="0" w:firstLine="709"/>
        <w:jc w:val="both"/>
        <w:tabs>
          <w:tab w:val="left" w:pos="1701" w:leader="none"/>
        </w:tabs>
        <w:rPr>
          <w:sz w:val="28"/>
          <w:szCs w:val="28"/>
        </w:rPr>
      </w:pPr>
      <w:r>
        <w:rPr>
          <w:rFonts w:eastAsia="Times New Roman"/>
          <w:sz w:val="24"/>
        </w:rPr>
        <w:t xml:space="preserve">Не использовать средства вычислительной техники, на которых не реализованы корпоративные меры по информационной безопасности.</w:t>
      </w:r>
      <w:r>
        <w:rPr>
          <w:sz w:val="28"/>
          <w:szCs w:val="28"/>
        </w:rPr>
      </w:r>
    </w:p>
    <w:p>
      <w:pPr>
        <w:pStyle w:val="1662"/>
        <w:numPr>
          <w:ilvl w:val="2"/>
          <w:numId w:val="49"/>
        </w:numPr>
        <w:ind w:left="0" w:firstLine="709"/>
        <w:jc w:val="both"/>
        <w:tabs>
          <w:tab w:val="left" w:pos="1701" w:leader="none"/>
        </w:tabs>
        <w:rPr>
          <w:sz w:val="28"/>
          <w:szCs w:val="28"/>
        </w:rPr>
      </w:pPr>
      <w:r>
        <w:rPr>
          <w:rFonts w:eastAsia="Times New Roman"/>
          <w:sz w:val="24"/>
        </w:rPr>
        <w:t xml:space="preserve">Н</w:t>
      </w:r>
      <w:r>
        <w:rPr>
          <w:rFonts w:eastAsia="Times New Roman"/>
          <w:sz w:val="24"/>
        </w:rPr>
        <w:t xml:space="preserve">е передавать персональные учетные записи, иные реквизиты доступа другим работникам Контрагента и привлекаемых субподрядных организаций, не выполняющим соответствующие работы по Договору (не допущенным к информационным ресурсам Общества), или третьим лицам.</w:t>
      </w:r>
      <w:r>
        <w:rPr>
          <w:sz w:val="28"/>
          <w:szCs w:val="28"/>
        </w:rPr>
      </w:r>
    </w:p>
    <w:p>
      <w:pPr>
        <w:pStyle w:val="1662"/>
        <w:numPr>
          <w:ilvl w:val="2"/>
          <w:numId w:val="49"/>
        </w:numPr>
        <w:ind w:left="0" w:firstLine="709"/>
        <w:jc w:val="both"/>
        <w:tabs>
          <w:tab w:val="left" w:pos="1701" w:leader="none"/>
        </w:tabs>
        <w:rPr>
          <w:sz w:val="28"/>
          <w:szCs w:val="28"/>
        </w:rPr>
      </w:pPr>
      <w:r>
        <w:rPr>
          <w:rFonts w:eastAsia="Times New Roman"/>
          <w:sz w:val="24"/>
        </w:rPr>
        <w:t xml:space="preserve">Осуществлять доступ каждого работника под уникальными учетными записями (логин/пароль).</w:t>
      </w:r>
      <w:r>
        <w:rPr>
          <w:sz w:val="28"/>
          <w:szCs w:val="28"/>
        </w:rPr>
      </w:r>
    </w:p>
    <w:p>
      <w:pPr>
        <w:pStyle w:val="1662"/>
        <w:numPr>
          <w:ilvl w:val="2"/>
          <w:numId w:val="49"/>
        </w:numPr>
        <w:ind w:left="0" w:firstLine="709"/>
        <w:jc w:val="both"/>
        <w:tabs>
          <w:tab w:val="left" w:pos="1701" w:leader="none"/>
        </w:tabs>
        <w:rPr>
          <w:sz w:val="28"/>
          <w:szCs w:val="28"/>
        </w:rPr>
      </w:pPr>
      <w:r>
        <w:rPr>
          <w:rFonts w:eastAsia="Times New Roman"/>
          <w:sz w:val="24"/>
        </w:rPr>
        <w:t xml:space="preserve">Использовать учетные записи работников Контрагента и привлекаемых субподрядных организаций, с минимально необходимыми правами доступа, позволяющими выполнять их должностные обязанности.</w:t>
      </w:r>
      <w:r>
        <w:rPr>
          <w:sz w:val="28"/>
          <w:szCs w:val="28"/>
        </w:rPr>
      </w:r>
    </w:p>
    <w:p>
      <w:pPr>
        <w:pStyle w:val="1662"/>
        <w:numPr>
          <w:ilvl w:val="2"/>
          <w:numId w:val="49"/>
        </w:numPr>
        <w:ind w:left="0" w:firstLine="709"/>
        <w:jc w:val="both"/>
        <w:tabs>
          <w:tab w:val="left" w:pos="1701" w:leader="none"/>
        </w:tabs>
        <w:rPr>
          <w:sz w:val="28"/>
          <w:szCs w:val="28"/>
        </w:rPr>
      </w:pPr>
      <w:r>
        <w:rPr>
          <w:rFonts w:eastAsia="Times New Roman"/>
          <w:sz w:val="24"/>
        </w:rPr>
        <w:t xml:space="preserve">Организовать реализацию записи всех действий пользователей при осуществлении удаленного подключения к инфраструктуре Общества. Рекомендуемый срок хранения журналов событий не менее 1 года.</w:t>
      </w:r>
      <w:r>
        <w:rPr>
          <w:sz w:val="28"/>
          <w:szCs w:val="28"/>
        </w:rPr>
      </w:r>
    </w:p>
    <w:p>
      <w:pPr>
        <w:pStyle w:val="1662"/>
        <w:numPr>
          <w:ilvl w:val="2"/>
          <w:numId w:val="49"/>
        </w:numPr>
        <w:ind w:left="0" w:firstLine="709"/>
        <w:jc w:val="both"/>
        <w:tabs>
          <w:tab w:val="left" w:pos="1701" w:leader="none"/>
        </w:tabs>
        <w:rPr>
          <w:sz w:val="28"/>
          <w:szCs w:val="28"/>
        </w:rPr>
      </w:pPr>
      <w:r>
        <w:rPr>
          <w:rFonts w:eastAsia="Times New Roman"/>
          <w:sz w:val="24"/>
        </w:rPr>
        <w:t xml:space="preserve">Обеспечить ограничение подключений к инфраструктуре Общества вне времени доступа, согласованного с Обществом.</w:t>
      </w:r>
      <w:r>
        <w:rPr>
          <w:sz w:val="28"/>
          <w:szCs w:val="28"/>
        </w:rPr>
      </w:r>
    </w:p>
    <w:p>
      <w:pPr>
        <w:pStyle w:val="1662"/>
        <w:numPr>
          <w:ilvl w:val="2"/>
          <w:numId w:val="49"/>
        </w:numPr>
        <w:ind w:left="0" w:firstLine="709"/>
        <w:jc w:val="both"/>
        <w:tabs>
          <w:tab w:val="left" w:pos="1701" w:leader="none"/>
        </w:tabs>
        <w:rPr>
          <w:sz w:val="28"/>
          <w:szCs w:val="28"/>
        </w:rPr>
      </w:pPr>
      <w:r>
        <w:rPr>
          <w:rFonts w:eastAsia="Times New Roman"/>
          <w:sz w:val="24"/>
        </w:rPr>
        <w:t xml:space="preserve">Осуществлять удаленный доступ с применением средств криптографической защиты информации и удаленного доступа, эксплуатируемых в Обществе.</w:t>
      </w:r>
      <w:r>
        <w:rPr>
          <w:sz w:val="28"/>
          <w:szCs w:val="28"/>
        </w:rPr>
      </w:r>
    </w:p>
    <w:p>
      <w:pPr>
        <w:pStyle w:val="1662"/>
        <w:numPr>
          <w:ilvl w:val="2"/>
          <w:numId w:val="49"/>
        </w:numPr>
        <w:ind w:left="0" w:firstLine="709"/>
        <w:jc w:val="both"/>
        <w:tabs>
          <w:tab w:val="left" w:pos="1701" w:leader="none"/>
        </w:tabs>
        <w:rPr>
          <w:sz w:val="28"/>
          <w:szCs w:val="28"/>
        </w:rPr>
      </w:pPr>
      <w:r>
        <w:rPr>
          <w:rFonts w:eastAsia="Times New Roman"/>
          <w:sz w:val="24"/>
        </w:rPr>
        <w:t xml:space="preserve">На СВТ Контрагента и привлекаемых субподрядных орг</w:t>
      </w:r>
      <w:r>
        <w:rPr>
          <w:rFonts w:eastAsia="Times New Roman"/>
          <w:sz w:val="24"/>
        </w:rPr>
        <w:t xml:space="preserve">анизаций, с которых производится работа с информационными ресурсами Общества установить действующее антивирусное программное обеспечение с обновленными базами сигнатур вредоносного ПО, а также актуальные обновления безопасности системного и прикладного ПО.</w:t>
      </w:r>
      <w:r>
        <w:rPr>
          <w:sz w:val="28"/>
          <w:szCs w:val="28"/>
        </w:rPr>
      </w:r>
    </w:p>
    <w:p>
      <w:pPr>
        <w:pStyle w:val="1662"/>
        <w:numPr>
          <w:ilvl w:val="2"/>
          <w:numId w:val="49"/>
        </w:numPr>
        <w:ind w:left="0" w:firstLine="709"/>
        <w:jc w:val="both"/>
        <w:tabs>
          <w:tab w:val="left" w:pos="1701" w:leader="none"/>
        </w:tabs>
        <w:rPr>
          <w:sz w:val="28"/>
          <w:szCs w:val="28"/>
        </w:rPr>
      </w:pPr>
      <w:r>
        <w:rPr>
          <w:rFonts w:eastAsia="Times New Roman"/>
          <w:sz w:val="24"/>
        </w:rPr>
        <w:t xml:space="preserve">Участвовать в процессе обнаружения компьютерных атак, в случае обнаружения признаков компьютерных атак оповещать работников Общества.</w:t>
      </w:r>
      <w:r>
        <w:rPr>
          <w:sz w:val="28"/>
          <w:szCs w:val="28"/>
        </w:rPr>
      </w:r>
    </w:p>
    <w:p>
      <w:pPr>
        <w:pStyle w:val="1662"/>
        <w:numPr>
          <w:ilvl w:val="1"/>
          <w:numId w:val="49"/>
        </w:numPr>
        <w:ind w:left="0" w:firstLine="709"/>
        <w:jc w:val="both"/>
        <w:tabs>
          <w:tab w:val="left" w:pos="1418" w:leader="none"/>
        </w:tabs>
        <w:rPr>
          <w:sz w:val="28"/>
          <w:szCs w:val="28"/>
        </w:rPr>
      </w:pPr>
      <w:r>
        <w:rPr>
          <w:rFonts w:eastAsia="Times New Roman"/>
          <w:sz w:val="24"/>
        </w:rPr>
        <w:t xml:space="preserve">В случае привлечения субподрядной организации требовать от нее реализации мероприятий, изложенных в </w:t>
      </w:r>
      <w:r>
        <w:rPr>
          <w:rFonts w:eastAsia="Times New Roman"/>
          <w:sz w:val="24"/>
        </w:rPr>
        <w:t xml:space="preserve">п.п</w:t>
      </w:r>
      <w:r>
        <w:rPr>
          <w:rFonts w:eastAsia="Times New Roman"/>
          <w:sz w:val="24"/>
        </w:rPr>
        <w:t xml:space="preserve">. 4.3, 5 Требований.</w:t>
      </w:r>
      <w:r>
        <w:rPr>
          <w:sz w:val="28"/>
          <w:szCs w:val="28"/>
        </w:rPr>
      </w:r>
    </w:p>
    <w:p>
      <w:pPr>
        <w:pStyle w:val="1662"/>
        <w:numPr>
          <w:ilvl w:val="0"/>
          <w:numId w:val="49"/>
        </w:numPr>
        <w:ind w:left="0" w:firstLine="709"/>
        <w:jc w:val="both"/>
        <w:tabs>
          <w:tab w:val="left" w:pos="1418" w:leader="none"/>
        </w:tabs>
        <w:rPr>
          <w:sz w:val="28"/>
          <w:szCs w:val="28"/>
        </w:rPr>
      </w:pPr>
      <w:r>
        <w:rPr>
          <w:rFonts w:eastAsia="Times New Roman"/>
          <w:sz w:val="24"/>
        </w:rPr>
        <w:t xml:space="preserve">Контрагенту запрещено:</w:t>
      </w:r>
      <w:r>
        <w:rPr>
          <w:sz w:val="28"/>
          <w:szCs w:val="28"/>
        </w:rPr>
      </w:r>
    </w:p>
    <w:p>
      <w:pPr>
        <w:pStyle w:val="1662"/>
        <w:numPr>
          <w:ilvl w:val="1"/>
          <w:numId w:val="49"/>
        </w:numPr>
        <w:ind w:left="0" w:firstLine="709"/>
        <w:jc w:val="both"/>
        <w:tabs>
          <w:tab w:val="left" w:pos="1418" w:leader="none"/>
        </w:tabs>
        <w:rPr>
          <w:sz w:val="28"/>
          <w:szCs w:val="28"/>
        </w:rPr>
      </w:pPr>
      <w:r>
        <w:rPr>
          <w:rFonts w:eastAsia="Times New Roman"/>
          <w:sz w:val="24"/>
        </w:rPr>
        <w:t xml:space="preserve">Осуществлять действия с инфраструктурой Общества, не определенные объемом работ/услуг по Договору, в том числе обследование, сканирование и</w:t>
      </w:r>
      <w:r>
        <w:rPr>
          <w:rFonts w:eastAsia="Times New Roman"/>
          <w:sz w:val="24"/>
        </w:rPr>
        <w:t xml:space="preserve">нфраструктуры, иные воздействия, а также действия, которые могут повлечь за собой неправомерный доступ к информации Общества, уничтожение такой информации, ее модифицирование, блокирование, копирование, распространения, а также иные неправомерные действия.</w:t>
      </w:r>
      <w:r>
        <w:rPr>
          <w:sz w:val="28"/>
          <w:szCs w:val="28"/>
        </w:rPr>
      </w:r>
    </w:p>
    <w:p>
      <w:pPr>
        <w:pStyle w:val="1662"/>
        <w:numPr>
          <w:ilvl w:val="1"/>
          <w:numId w:val="49"/>
        </w:numPr>
        <w:ind w:left="0" w:firstLine="709"/>
        <w:jc w:val="both"/>
        <w:tabs>
          <w:tab w:val="left" w:pos="1418" w:leader="none"/>
        </w:tabs>
        <w:rPr>
          <w:sz w:val="28"/>
          <w:szCs w:val="28"/>
        </w:rPr>
      </w:pPr>
      <w:r>
        <w:rPr>
          <w:rFonts w:eastAsia="Times New Roman"/>
          <w:sz w:val="24"/>
        </w:rPr>
        <w:t xml:space="preserve">Использовать учетные записей работников Контрагента для туннелирования внешних по отношению к инфраструктуре Общества сетей передачи данных, а также в качестве системных учетных записей для интеграции информационных систем или сервисов.</w:t>
      </w:r>
      <w:r>
        <w:rPr>
          <w:sz w:val="28"/>
          <w:szCs w:val="28"/>
        </w:rPr>
      </w:r>
    </w:p>
    <w:p>
      <w:pPr>
        <w:pStyle w:val="1662"/>
        <w:numPr>
          <w:ilvl w:val="1"/>
          <w:numId w:val="49"/>
        </w:numPr>
        <w:ind w:left="0" w:firstLine="709"/>
        <w:jc w:val="both"/>
        <w:tabs>
          <w:tab w:val="left" w:pos="1418" w:leader="none"/>
        </w:tabs>
        <w:rPr>
          <w:sz w:val="28"/>
          <w:szCs w:val="28"/>
        </w:rPr>
      </w:pPr>
      <w:r>
        <w:rPr>
          <w:rFonts w:eastAsia="Times New Roman"/>
          <w:sz w:val="24"/>
        </w:rPr>
        <w:t xml:space="preserve">Осуществлять удаленный доступ непосредственно (напрямую) к программным и программно-аппаратным средствам, в том числе средствам защиты информации, для обновления или управления со стороны работников Контрагента.</w:t>
      </w:r>
      <w:r>
        <w:rPr>
          <w:sz w:val="28"/>
          <w:szCs w:val="28"/>
        </w:rPr>
      </w:r>
    </w:p>
    <w:p>
      <w:pPr>
        <w:pStyle w:val="1662"/>
        <w:numPr>
          <w:ilvl w:val="1"/>
          <w:numId w:val="49"/>
        </w:numPr>
        <w:ind w:left="0" w:firstLine="709"/>
        <w:jc w:val="both"/>
        <w:tabs>
          <w:tab w:val="left" w:pos="1418" w:leader="none"/>
        </w:tabs>
        <w:rPr>
          <w:sz w:val="28"/>
          <w:szCs w:val="28"/>
        </w:rPr>
      </w:pPr>
      <w:r>
        <w:rPr>
          <w:rFonts w:eastAsia="Times New Roman"/>
          <w:sz w:val="24"/>
        </w:rPr>
        <w:t xml:space="preserve">Осуществлять локальный бесконтрольный доступ к программным и программно-аппаратным средствам, в том числе средствам защиты информации, для обновления или управления со стороны работников Контрагента.</w:t>
      </w:r>
      <w:r>
        <w:rPr>
          <w:sz w:val="28"/>
          <w:szCs w:val="28"/>
        </w:rPr>
      </w:r>
    </w:p>
    <w:p>
      <w:pPr>
        <w:pStyle w:val="1662"/>
        <w:numPr>
          <w:ilvl w:val="1"/>
          <w:numId w:val="49"/>
        </w:numPr>
        <w:ind w:left="0" w:firstLine="709"/>
        <w:jc w:val="both"/>
        <w:tabs>
          <w:tab w:val="left" w:pos="1418" w:leader="none"/>
        </w:tabs>
        <w:rPr>
          <w:sz w:val="28"/>
          <w:szCs w:val="28"/>
        </w:rPr>
      </w:pPr>
      <w:r>
        <w:rPr>
          <w:rFonts w:eastAsia="Times New Roman"/>
          <w:sz w:val="24"/>
        </w:rPr>
        <w:t xml:space="preserve">Передавать информацию, в том числе технологическую, разработчику (производителю) программных и программно-аппаратных средств, в том числе средств защиты информации, или иным лицам без согласования с уполномоченными работниками Общества.</w:t>
      </w:r>
      <w:r>
        <w:rPr>
          <w:sz w:val="28"/>
          <w:szCs w:val="28"/>
        </w:rPr>
      </w:r>
    </w:p>
    <w:p>
      <w:pPr>
        <w:pStyle w:val="1662"/>
        <w:numPr>
          <w:ilvl w:val="0"/>
          <w:numId w:val="49"/>
        </w:numPr>
        <w:ind w:left="0" w:firstLine="709"/>
        <w:jc w:val="both"/>
        <w:tabs>
          <w:tab w:val="left" w:pos="1418" w:leader="none"/>
        </w:tabs>
        <w:rPr>
          <w:sz w:val="28"/>
          <w:szCs w:val="28"/>
        </w:rPr>
      </w:pPr>
      <w:r>
        <w:rPr>
          <w:rFonts w:eastAsia="Times New Roman"/>
          <w:sz w:val="24"/>
        </w:rPr>
        <w:t xml:space="preserve">Общество имеет право:</w:t>
      </w:r>
      <w:r>
        <w:rPr>
          <w:sz w:val="28"/>
          <w:szCs w:val="28"/>
        </w:rPr>
      </w:r>
    </w:p>
    <w:p>
      <w:pPr>
        <w:pStyle w:val="1662"/>
        <w:numPr>
          <w:ilvl w:val="1"/>
          <w:numId w:val="49"/>
        </w:numPr>
        <w:ind w:left="0" w:firstLine="709"/>
        <w:jc w:val="both"/>
        <w:tabs>
          <w:tab w:val="left" w:pos="1418" w:leader="none"/>
        </w:tabs>
        <w:rPr>
          <w:sz w:val="28"/>
          <w:szCs w:val="28"/>
        </w:rPr>
      </w:pPr>
      <w:r>
        <w:rPr>
          <w:rFonts w:eastAsia="Times New Roman"/>
          <w:sz w:val="24"/>
        </w:rPr>
        <w:t xml:space="preserve">Запрашивать актуальные списки работников Контрагента и (или) субподрядчиков, планирующих осуществлять или осуществляющих доступ к информационной инфраструктуре Общества.</w:t>
      </w:r>
      <w:r>
        <w:rPr>
          <w:sz w:val="28"/>
          <w:szCs w:val="28"/>
        </w:rPr>
      </w:r>
    </w:p>
    <w:p>
      <w:pPr>
        <w:pStyle w:val="1662"/>
        <w:numPr>
          <w:ilvl w:val="1"/>
          <w:numId w:val="49"/>
        </w:numPr>
        <w:ind w:left="0" w:firstLine="709"/>
        <w:jc w:val="both"/>
        <w:tabs>
          <w:tab w:val="left" w:pos="1418" w:leader="none"/>
        </w:tabs>
        <w:rPr>
          <w:sz w:val="28"/>
          <w:szCs w:val="28"/>
        </w:rPr>
      </w:pPr>
      <w:r>
        <w:rPr>
          <w:rFonts w:eastAsia="Times New Roman"/>
          <w:sz w:val="24"/>
        </w:rPr>
        <w:t xml:space="preserve">Проводить проверки выполнения Контрагентом Требований.</w:t>
      </w:r>
      <w:r>
        <w:rPr>
          <w:sz w:val="28"/>
          <w:szCs w:val="28"/>
        </w:rPr>
      </w:r>
    </w:p>
    <w:p>
      <w:pPr>
        <w:pStyle w:val="1662"/>
        <w:numPr>
          <w:ilvl w:val="1"/>
          <w:numId w:val="49"/>
        </w:numPr>
        <w:ind w:left="0" w:firstLine="709"/>
        <w:jc w:val="both"/>
        <w:tabs>
          <w:tab w:val="left" w:pos="1418" w:leader="none"/>
        </w:tabs>
        <w:rPr>
          <w:sz w:val="28"/>
          <w:szCs w:val="28"/>
        </w:rPr>
      </w:pPr>
      <w:r>
        <w:rPr>
          <w:rFonts w:eastAsia="Times New Roman"/>
          <w:sz w:val="24"/>
        </w:rPr>
        <w:t xml:space="preserve">Запрашивать у Контрагента политики информационной безопасности Контрагента (субподрядчика), </w:t>
      </w:r>
      <w:r>
        <w:rPr>
          <w:rFonts w:eastAsia="Times New Roman"/>
          <w:sz w:val="24"/>
        </w:rPr>
        <w:t xml:space="preserve">результаты внутренних (внешних) аудитов информационной безопасности, результаты тестирования на проникновение к инфраструктуре Контрагента (субподрядчика), план реагирования на компьютерные инциденты, а также регламент действий в случае нештатных ситуаций.</w:t>
      </w:r>
      <w:r>
        <w:rPr>
          <w:sz w:val="28"/>
          <w:szCs w:val="28"/>
        </w:rPr>
      </w:r>
    </w:p>
    <w:p>
      <w:pPr>
        <w:pStyle w:val="1662"/>
        <w:numPr>
          <w:ilvl w:val="1"/>
          <w:numId w:val="49"/>
        </w:numPr>
        <w:ind w:left="0" w:firstLine="709"/>
        <w:jc w:val="both"/>
        <w:tabs>
          <w:tab w:val="left" w:pos="1418" w:leader="none"/>
        </w:tabs>
        <w:rPr>
          <w:sz w:val="28"/>
          <w:szCs w:val="28"/>
        </w:rPr>
      </w:pPr>
      <w:r>
        <w:rPr>
          <w:rFonts w:eastAsia="Times New Roman"/>
          <w:sz w:val="24"/>
        </w:rPr>
        <w:t xml:space="preserve">В случае нарушений Контрагентом Требований ограничить или прекратить доступ работников Контрагента и привлекаемых субподрядных организаций к информационным ресурсам Общества</w:t>
      </w:r>
      <w:r>
        <w:rPr>
          <w:sz w:val="28"/>
          <w:szCs w:val="28"/>
        </w:rPr>
      </w:r>
    </w:p>
    <w:p>
      <w:pPr>
        <w:pStyle w:val="1662"/>
        <w:numPr>
          <w:ilvl w:val="1"/>
          <w:numId w:val="49"/>
        </w:numPr>
        <w:ind w:left="0" w:firstLine="709"/>
        <w:jc w:val="both"/>
        <w:tabs>
          <w:tab w:val="left" w:pos="1418" w:leader="none"/>
        </w:tabs>
        <w:rPr>
          <w:sz w:val="28"/>
          <w:szCs w:val="28"/>
        </w:rPr>
      </w:pPr>
      <w:r>
        <w:rPr>
          <w:rFonts w:eastAsia="Times New Roman"/>
          <w:sz w:val="24"/>
        </w:rPr>
        <w:t xml:space="preserve">Требовать от Контрагента возмещения убытков Общества, возникших в результате компьютерного инцидента или в случае получения неправомерного доступа к информационным ресурсам Общества третьих лиц.</w:t>
      </w:r>
      <w:r>
        <w:rPr>
          <w:sz w:val="28"/>
          <w:szCs w:val="28"/>
        </w:rPr>
      </w:r>
    </w:p>
    <w:p>
      <w:pPr>
        <w:pStyle w:val="1662"/>
        <w:numPr>
          <w:ilvl w:val="1"/>
          <w:numId w:val="49"/>
        </w:numPr>
        <w:ind w:left="0" w:firstLine="709"/>
        <w:jc w:val="both"/>
        <w:tabs>
          <w:tab w:val="left" w:pos="1418" w:leader="none"/>
        </w:tabs>
        <w:rPr>
          <w:sz w:val="28"/>
          <w:szCs w:val="28"/>
        </w:rPr>
      </w:pPr>
      <w:r>
        <w:rPr>
          <w:rFonts w:eastAsia="Times New Roman"/>
          <w:sz w:val="24"/>
        </w:rPr>
        <w:t xml:space="preserve">Отказаться от исполнения Договора в одностороннем порядке (без обращения в суд) без возмещения Контрагенту убытков в случае нарушения Контрагентом Требований.</w:t>
      </w:r>
      <w:r>
        <w:rPr>
          <w:sz w:val="28"/>
          <w:szCs w:val="28"/>
        </w:rPr>
      </w:r>
    </w:p>
    <w:p>
      <w:pPr>
        <w:contextualSpacing/>
        <w:jc w:val="both"/>
        <w:shd w:val="clear" w:color="ffffff" w:themeColor="background1" w:fill="ffffff" w:themeFill="background1"/>
        <w:widowControl w:val="o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При отказе Общества от Договора в соответствии с настоящим пунктом право использования Обществом объектов интеллектуальной собственности, предоставленное Контрагентом Обществу по Договору, не прекращается.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662"/>
        <w:numPr>
          <w:ilvl w:val="0"/>
          <w:numId w:val="49"/>
        </w:numPr>
        <w:ind w:left="0" w:firstLine="709"/>
        <w:jc w:val="both"/>
        <w:tabs>
          <w:tab w:val="left" w:pos="1418" w:leader="none"/>
        </w:tabs>
        <w:rPr>
          <w:sz w:val="28"/>
          <w:szCs w:val="28"/>
        </w:rPr>
      </w:pPr>
      <w:r>
        <w:rPr>
          <w:rFonts w:eastAsia="Times New Roman"/>
          <w:sz w:val="24"/>
        </w:rPr>
        <w:t xml:space="preserve">Ответственность Контрагента.</w:t>
      </w:r>
      <w:r>
        <w:rPr>
          <w:sz w:val="28"/>
          <w:szCs w:val="28"/>
        </w:rPr>
      </w:r>
    </w:p>
    <w:p>
      <w:pPr>
        <w:pStyle w:val="1662"/>
        <w:numPr>
          <w:ilvl w:val="1"/>
          <w:numId w:val="49"/>
        </w:numPr>
        <w:ind w:left="0" w:firstLine="709"/>
        <w:jc w:val="both"/>
        <w:tabs>
          <w:tab w:val="left" w:pos="1418" w:leader="none"/>
        </w:tabs>
        <w:rPr>
          <w:sz w:val="28"/>
          <w:szCs w:val="28"/>
        </w:rPr>
      </w:pPr>
      <w:r>
        <w:rPr>
          <w:rFonts w:eastAsia="Times New Roman"/>
          <w:sz w:val="24"/>
        </w:rPr>
        <w:t xml:space="preserve">За каждое несоблюдение Требований Контрагент обязан уплатить Обществу штраф в размере 1 % от цены Договора.</w:t>
      </w:r>
      <w:r>
        <w:rPr>
          <w:sz w:val="28"/>
          <w:szCs w:val="28"/>
        </w:rPr>
      </w:r>
    </w:p>
    <w:p>
      <w:pPr>
        <w:pStyle w:val="1662"/>
        <w:numPr>
          <w:ilvl w:val="1"/>
          <w:numId w:val="49"/>
        </w:numPr>
        <w:ind w:left="0" w:firstLine="709"/>
        <w:jc w:val="both"/>
        <w:tabs>
          <w:tab w:val="left" w:pos="1418" w:leader="none"/>
        </w:tabs>
        <w:rPr>
          <w:sz w:val="28"/>
          <w:szCs w:val="28"/>
        </w:rPr>
      </w:pPr>
      <w:r>
        <w:rPr>
          <w:rFonts w:eastAsia="Times New Roman"/>
          <w:sz w:val="24"/>
        </w:rPr>
        <w:t xml:space="preserve">Контрагент обязан возместить Обществу убытки, возникшие в результате компьютерного инцидента или неправомерного доступа третьих лиц к информационным ресурсам и информации Общества.</w:t>
      </w:r>
      <w:r>
        <w:rPr>
          <w:sz w:val="28"/>
          <w:szCs w:val="28"/>
        </w:rPr>
      </w:r>
    </w:p>
    <w:p>
      <w:pPr>
        <w:pStyle w:val="1662"/>
        <w:numPr>
          <w:ilvl w:val="1"/>
          <w:numId w:val="49"/>
        </w:numPr>
        <w:ind w:left="0" w:firstLine="709"/>
        <w:jc w:val="both"/>
        <w:tabs>
          <w:tab w:val="left" w:pos="1418" w:leader="none"/>
        </w:tabs>
        <w:rPr>
          <w:sz w:val="28"/>
          <w:szCs w:val="28"/>
        </w:rPr>
      </w:pPr>
      <w:r>
        <w:rPr>
          <w:rFonts w:eastAsia="Times New Roman"/>
          <w:sz w:val="24"/>
        </w:rPr>
        <w:t xml:space="preserve">плата штрафов и (или) возмещение убытков, предусмотренных настоящим разделом, производится в течение 7 (семи) рабочих дней со дня предъявления требований от Стороны.</w:t>
      </w:r>
      <w:r>
        <w:rPr>
          <w:sz w:val="28"/>
          <w:szCs w:val="28"/>
        </w:rPr>
      </w:r>
    </w:p>
    <w:p>
      <w:pPr>
        <w:pStyle w:val="1662"/>
        <w:numPr>
          <w:ilvl w:val="1"/>
          <w:numId w:val="49"/>
        </w:numPr>
        <w:ind w:left="0" w:firstLine="709"/>
        <w:jc w:val="both"/>
        <w:tabs>
          <w:tab w:val="left" w:pos="1418" w:leader="none"/>
        </w:tabs>
        <w:rPr>
          <w:sz w:val="28"/>
          <w:szCs w:val="28"/>
        </w:rPr>
      </w:pPr>
      <w:r>
        <w:rPr>
          <w:rFonts w:eastAsia="Times New Roman"/>
          <w:sz w:val="24"/>
        </w:rPr>
        <w:t xml:space="preserve">Размер оплаты Контрагенту по Договору может быть уменьшен на сумму начисленных штрафов и (или) убытков в соответствии с пунктами 7.1, 7.2 Требований.</w:t>
      </w:r>
      <w:r>
        <w:rPr>
          <w:sz w:val="28"/>
          <w:szCs w:val="28"/>
        </w:rPr>
      </w:r>
    </w:p>
    <w:p>
      <w:pPr>
        <w:pStyle w:val="1662"/>
        <w:numPr>
          <w:ilvl w:val="1"/>
          <w:numId w:val="49"/>
        </w:numPr>
        <w:ind w:left="0" w:firstLine="709"/>
        <w:jc w:val="both"/>
        <w:tabs>
          <w:tab w:val="left" w:pos="1418" w:leader="none"/>
        </w:tabs>
        <w:rPr>
          <w:rFonts w:eastAsia="Times New Roman"/>
          <w:sz w:val="24"/>
        </w:rPr>
      </w:pPr>
      <w:r>
        <w:rPr>
          <w:rFonts w:eastAsia="Times New Roman"/>
          <w:sz w:val="24"/>
        </w:rPr>
        <w:t xml:space="preserve">Уплата штрафных санкций не освобождает Контрагента от исполнения обязательств по Договору.</w:t>
      </w:r>
      <w:r>
        <w:rPr>
          <w:rFonts w:eastAsia="Times New Roman"/>
          <w:sz w:val="24"/>
        </w:rPr>
      </w:r>
    </w:p>
    <w:p>
      <w:pPr>
        <w:contextualSpacing/>
        <w:jc w:val="both"/>
        <w:tabs>
          <w:tab w:val="left" w:pos="1418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contextualSpacing/>
        <w:jc w:val="both"/>
        <w:tabs>
          <w:tab w:val="left" w:pos="1418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tabs>
          <w:tab w:val="left" w:pos="1418" w:leader="none"/>
        </w:tabs>
      </w:pPr>
      <w:r/>
      <w:r/>
    </w:p>
    <w:p>
      <w:pPr>
        <w:tabs>
          <w:tab w:val="left" w:pos="1418" w:leader="none"/>
        </w:tabs>
      </w:pPr>
      <w:r/>
      <w:r/>
    </w:p>
    <w:p>
      <w:pPr>
        <w:tabs>
          <w:tab w:val="left" w:pos="1418" w:leader="none"/>
        </w:tabs>
      </w:pPr>
      <w:r/>
      <w:r/>
    </w:p>
    <w:p>
      <w:pPr>
        <w:ind w:firstLine="709"/>
        <w:jc w:val="both"/>
        <w:spacing w:after="0" w:line="240" w:lineRule="auto"/>
        <w:tabs>
          <w:tab w:val="left" w:pos="142" w:leader="none"/>
        </w:tabs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ПОДПИСИ </w:t>
      </w:r>
      <w:r>
        <w:rPr>
          <w:rFonts w:ascii="Times New Roman" w:hAnsi="Times New Roman" w:eastAsia="Calibri" w:cs="Times New Roman"/>
          <w:sz w:val="24"/>
          <w:szCs w:val="24"/>
        </w:rPr>
        <w:t xml:space="preserve">СТОРОН:СТОРОН</w:t>
      </w:r>
      <w:r>
        <w:rPr>
          <w:rFonts w:ascii="Times New Roman" w:hAnsi="Times New Roman" w:eastAsia="Calibri" w:cs="Times New Roman"/>
          <w:sz w:val="24"/>
          <w:szCs w:val="24"/>
        </w:rPr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4321"/>
        <w:gridCol w:w="4926"/>
      </w:tblGrid>
      <w:tr>
        <w:tblPrEx/>
        <w:trPr/>
        <w:tc>
          <w:tcPr>
            <w:tcW w:w="4719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tabs>
                <w:tab w:val="left" w:pos="-142" w:leader="none"/>
              </w:tabs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_________________: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W w:w="5084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tabs>
                <w:tab w:val="left" w:pos="-142" w:leader="none"/>
              </w:tabs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__________________: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tcW w:w="4719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tabs>
                <w:tab w:val="left" w:pos="-142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ПАО «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Россети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 Урал»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5084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tabs>
                <w:tab w:val="left" w:pos="-142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_____________________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tcW w:w="4719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tabs>
                <w:tab w:val="left" w:pos="-142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5084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tabs>
                <w:tab w:val="left" w:pos="-142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tcW w:w="4719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tabs>
                <w:tab w:val="left" w:pos="-142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5084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tabs>
                <w:tab w:val="left" w:pos="-142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tcW w:w="4719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tabs>
                <w:tab w:val="left" w:pos="-142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5084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tabs>
                <w:tab w:val="left" w:pos="-142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tcW w:w="4719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tabs>
                <w:tab w:val="left" w:pos="-142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_____________________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5084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tabs>
                <w:tab w:val="left" w:pos="-142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__________________________________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tcW w:w="4719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tabs>
                <w:tab w:val="left" w:pos="-142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М.П.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5084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tabs>
                <w:tab w:val="left" w:pos="-142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М.П.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</w:tbl>
    <w:p>
      <w:pPr>
        <w:jc w:val="right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spacing w:after="0" w:line="240" w:lineRule="auto"/>
        <w:widowControl w:val="off"/>
        <w:tabs>
          <w:tab w:val="left" w:pos="1134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right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r/>
      <w:r/>
    </w:p>
    <w:sectPr>
      <w:footnotePr/>
      <w:endnotePr/>
      <w:type w:val="nextPage"/>
      <w:pgSz w:w="11906" w:h="16838" w:orient="portrait"/>
      <w:pgMar w:top="1134" w:right="850" w:bottom="113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</w:font>
  <w:font w:name="Courier New">
    <w:panose1 w:val="02070309020205020404"/>
  </w:font>
  <w:font w:name="ヒラギノ角ゴ Pro W3">
    <w:panose1 w:val="02000603000000000000"/>
  </w:font>
  <w:font w:name="Calibri">
    <w:panose1 w:val="020F0502020204030204"/>
  </w:font>
  <w:font w:name="Verdana">
    <w:panose1 w:val="020B0604030504040204"/>
  </w:font>
  <w:font w:name="MS Mincho">
    <w:panose1 w:val="020B0609070205080204"/>
  </w:font>
  <w:font w:name="Tahoma">
    <w:panose1 w:val="020B0604030504040204"/>
  </w:font>
  <w:font w:name="Wingdings">
    <w:panose1 w:val="05000000000000000000"/>
  </w:font>
  <w:font w:name="Liberation Sans">
    <w:panose1 w:val="020B0604020202020204"/>
  </w:font>
  <w:font w:name="Cambria">
    <w:panose1 w:val="02040503050406030204"/>
  </w:font>
  <w:font w:name="Arial Unicode MS">
    <w:panose1 w:val="020B0604020202020204"/>
  </w:font>
  <w:font w:name="Arial">
    <w:panose1 w:val="020B0604020202020204"/>
  </w:font>
  <w:font w:name="Times New Roman">
    <w:panose1 w:val="020206030504050203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  <w:footnote w:id="2">
    <w:p>
      <w:pPr>
        <w:pStyle w:val="1664"/>
        <w:ind w:firstLine="567"/>
        <w:jc w:val="both"/>
        <w:rPr>
          <w:rFonts w:ascii="Times New Roman" w:hAnsi="Times New Roman"/>
        </w:rPr>
      </w:pPr>
      <w:r>
        <w:rPr>
          <w:rStyle w:val="1666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Если Исполнителем является ИП, то использовать следующую фразу «</w:t>
      </w:r>
      <w:r>
        <w:rPr>
          <w:rFonts w:ascii="Times New Roman" w:hAnsi="Times New Roman"/>
          <w:i/>
        </w:rPr>
        <w:t xml:space="preserve">Индивидуальный предприниматель ___________________________________________________, именуемый (-</w:t>
      </w:r>
      <w:r>
        <w:rPr>
          <w:rFonts w:ascii="Times New Roman" w:hAnsi="Times New Roman"/>
          <w:i/>
        </w:rPr>
        <w:t xml:space="preserve">ая</w:t>
      </w:r>
      <w:r>
        <w:rPr>
          <w:rFonts w:ascii="Times New Roman" w:hAnsi="Times New Roman"/>
          <w:i/>
        </w:rPr>
        <w:t xml:space="preserve">) в дальнейшем Исполнитель</w:t>
      </w:r>
      <w:r>
        <w:rPr>
          <w:rFonts w:ascii="Times New Roman" w:hAnsi="Times New Roman"/>
        </w:rPr>
        <w:t xml:space="preserve">».</w:t>
      </w:r>
      <w:r>
        <w:rPr>
          <w:rFonts w:ascii="Times New Roman" w:hAnsi="Times New Roman"/>
        </w:rPr>
      </w:r>
    </w:p>
  </w:footnote>
  <w:footnote w:id="3">
    <w:p>
      <w:pPr>
        <w:pStyle w:val="1664"/>
        <w:ind w:firstLine="567"/>
        <w:jc w:val="both"/>
        <w:rPr>
          <w:rFonts w:ascii="Times New Roman" w:hAnsi="Times New Roman"/>
        </w:rPr>
      </w:pPr>
      <w:r>
        <w:rPr>
          <w:rStyle w:val="1666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В случае, если Договор заключается по итогам проведения закупочных процедур, то в Договор включается следующее примерное условие в соответствии с ОРД Заказчика: «</w:t>
      </w:r>
      <w:r>
        <w:rPr>
          <w:rFonts w:ascii="Times New Roman" w:hAnsi="Times New Roman"/>
          <w:i/>
        </w:rPr>
        <w:t xml:space="preserve">в соответствии с Протоколом заседания конкурсной комиссии/ закупочной комиссии № ________ от _____________».</w:t>
      </w:r>
      <w:r>
        <w:rPr>
          <w:rFonts w:ascii="Times New Roman" w:hAnsi="Times New Roman"/>
        </w:rPr>
      </w:r>
    </w:p>
  </w:footnote>
  <w:footnote w:id="4">
    <w:p>
      <w:pPr>
        <w:pStyle w:val="1664"/>
        <w:ind w:firstLine="567"/>
        <w:jc w:val="both"/>
        <w:rPr>
          <w:rFonts w:ascii="Times New Roman" w:hAnsi="Times New Roman"/>
        </w:rPr>
      </w:pPr>
      <w:r>
        <w:rPr>
          <w:rStyle w:val="1666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Включается в Договор, если оказание услуг обусловлено Заявками Заказчика.</w:t>
      </w:r>
      <w:r>
        <w:rPr>
          <w:rFonts w:ascii="Times New Roman" w:hAnsi="Times New Roman"/>
        </w:rPr>
      </w:r>
    </w:p>
  </w:footnote>
  <w:footnote w:id="5">
    <w:p>
      <w:pPr>
        <w:pStyle w:val="1664"/>
        <w:ind w:firstLine="567"/>
        <w:jc w:val="both"/>
        <w:rPr>
          <w:rFonts w:ascii="Times New Roman" w:hAnsi="Times New Roman"/>
        </w:rPr>
      </w:pPr>
      <w:r>
        <w:rPr>
          <w:rStyle w:val="1666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Применяется в случае расчета цены Договора исходя из единичных расценок и/или Заявок. </w:t>
      </w:r>
      <w:r>
        <w:rPr>
          <w:rFonts w:ascii="Times New Roman" w:hAnsi="Times New Roman"/>
        </w:rPr>
      </w:r>
    </w:p>
  </w:footnote>
  <w:footnote w:id="6">
    <w:p>
      <w:pPr>
        <w:pStyle w:val="1664"/>
        <w:ind w:firstLine="567"/>
        <w:jc w:val="both"/>
        <w:rPr>
          <w:rFonts w:ascii="Times New Roman" w:hAnsi="Times New Roman"/>
          <w:i/>
        </w:rPr>
      </w:pPr>
      <w:r>
        <w:rPr>
          <w:rStyle w:val="1666"/>
          <w:rFonts w:ascii="Times New Roman" w:hAnsi="Times New Roman"/>
          <w:i/>
        </w:rPr>
        <w:footnoteRef/>
      </w:r>
      <w:r>
        <w:rPr>
          <w:rFonts w:ascii="Times New Roman" w:hAnsi="Times New Roman"/>
          <w:i/>
        </w:rPr>
        <w:t xml:space="preserve"> В том случае, если </w:t>
      </w:r>
      <w:r>
        <w:rPr>
          <w:rFonts w:ascii="Times New Roman" w:hAnsi="Times New Roman"/>
          <w:i/>
        </w:rPr>
        <w:t xml:space="preserve">контрагент не является плательщиком НДС, в пункте необходимо указать «НДС не облагается» и указать, как основание, соответствующую главу НК РФ. Добавить ссылку на информационное письмо/уведомление ФНС, подтверждающие освобождение Исполнителя от уплаты НДС.</w:t>
      </w:r>
      <w:r>
        <w:rPr>
          <w:rFonts w:ascii="Times New Roman" w:hAnsi="Times New Roman"/>
          <w:i/>
        </w:rPr>
      </w:r>
    </w:p>
  </w:footnote>
  <w:footnote w:id="7">
    <w:p>
      <w:pPr>
        <w:pStyle w:val="1664"/>
        <w:ind w:firstLine="567"/>
        <w:jc w:val="both"/>
        <w:rPr>
          <w:rFonts w:ascii="Times New Roman" w:hAnsi="Times New Roman"/>
        </w:rPr>
      </w:pPr>
      <w:r>
        <w:rPr>
          <w:rStyle w:val="1666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Применение авансовой формы расчета по договору используется в случае, порядке и формулировке, предусмотренных ОРД Заказчика.</w:t>
      </w:r>
      <w:r>
        <w:rPr>
          <w:rFonts w:ascii="Times New Roman" w:hAnsi="Times New Roman"/>
        </w:rPr>
      </w:r>
    </w:p>
  </w:footnote>
  <w:footnote w:id="8">
    <w:p>
      <w:pPr>
        <w:pStyle w:val="1664"/>
        <w:ind w:firstLine="567"/>
        <w:jc w:val="both"/>
        <w:rPr>
          <w:rFonts w:ascii="Times New Roman" w:hAnsi="Times New Roman"/>
        </w:rPr>
      </w:pPr>
      <w:r>
        <w:rPr>
          <w:rStyle w:val="1666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Здесь и далее по договору условие о предоставлении отчета включается по решению Заказчика.</w:t>
      </w:r>
      <w:r>
        <w:rPr>
          <w:rFonts w:ascii="Times New Roman" w:hAnsi="Times New Roman"/>
        </w:rPr>
      </w:r>
    </w:p>
  </w:footnote>
  <w:footnote w:id="9">
    <w:p>
      <w:pPr>
        <w:pStyle w:val="1664"/>
        <w:ind w:firstLine="567"/>
        <w:jc w:val="both"/>
        <w:rPr>
          <w:rFonts w:ascii="Times New Roman" w:hAnsi="Times New Roman"/>
        </w:rPr>
      </w:pPr>
      <w:r>
        <w:rPr>
          <w:rStyle w:val="1666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Условие об опционной премии включается в Договор, если оказание услуг обусловлено Заявками Заказчика.</w:t>
      </w:r>
      <w:r>
        <w:rPr>
          <w:rFonts w:ascii="Times New Roman" w:hAnsi="Times New Roman"/>
        </w:rPr>
      </w:r>
    </w:p>
  </w:footnote>
  <w:footnote w:id="10">
    <w:p>
      <w:pPr>
        <w:pStyle w:val="1664"/>
        <w:ind w:firstLine="567"/>
        <w:jc w:val="both"/>
        <w:rPr>
          <w:rFonts w:ascii="Times New Roman" w:hAnsi="Times New Roman"/>
        </w:rPr>
      </w:pPr>
      <w:r>
        <w:rPr>
          <w:rStyle w:val="1666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Пункт может быть изменен или дополнен Заказчиком. </w:t>
      </w:r>
      <w:r>
        <w:rPr>
          <w:rFonts w:ascii="Times New Roman" w:hAnsi="Times New Roman"/>
        </w:rPr>
      </w:r>
    </w:p>
  </w:footnote>
  <w:footnote w:id="11">
    <w:p>
      <w:pPr>
        <w:pStyle w:val="1664"/>
        <w:ind w:firstLine="567"/>
        <w:jc w:val="both"/>
        <w:rPr>
          <w:rFonts w:ascii="Times New Roman" w:hAnsi="Times New Roman"/>
        </w:rPr>
      </w:pPr>
      <w:r>
        <w:rPr>
          <w:rStyle w:val="1666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Пункт включается в Договор, если оказание услуг обусловлено Заявками Заказчика</w:t>
      </w:r>
      <w:r>
        <w:rPr>
          <w:rFonts w:ascii="Times New Roman" w:hAnsi="Times New Roman"/>
        </w:rPr>
      </w:r>
    </w:p>
  </w:footnote>
  <w:footnote w:id="12">
    <w:p>
      <w:pPr>
        <w:pStyle w:val="1664"/>
        <w:ind w:firstLine="567"/>
        <w:jc w:val="both"/>
        <w:rPr>
          <w:rFonts w:ascii="Times New Roman" w:hAnsi="Times New Roman"/>
        </w:rPr>
      </w:pPr>
      <w:r>
        <w:rPr>
          <w:rStyle w:val="1666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Указывается в зависимости от выбранного порядка оплаты в соответствии с п.2.2. Договора.</w:t>
      </w:r>
      <w:r>
        <w:rPr>
          <w:rFonts w:ascii="Times New Roman" w:hAnsi="Times New Roman"/>
        </w:rPr>
      </w:r>
    </w:p>
  </w:footnote>
  <w:footnote w:id="13">
    <w:p>
      <w:pPr>
        <w:pStyle w:val="1664"/>
        <w:ind w:firstLine="567"/>
        <w:jc w:val="both"/>
        <w:rPr>
          <w:rFonts w:ascii="Times New Roman" w:hAnsi="Times New Roman"/>
        </w:rPr>
      </w:pPr>
      <w:r>
        <w:rPr>
          <w:rStyle w:val="1666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Включается по усмотрению Заказчика с учетом п. 6.2 договора.</w:t>
      </w:r>
      <w:r>
        <w:rPr>
          <w:rFonts w:ascii="Times New Roman" w:hAnsi="Times New Roman"/>
        </w:rPr>
      </w:r>
    </w:p>
  </w:footnote>
  <w:footnote w:id="14">
    <w:p>
      <w:pPr>
        <w:pStyle w:val="1664"/>
        <w:ind w:firstLine="567"/>
        <w:jc w:val="both"/>
        <w:rPr>
          <w:rFonts w:ascii="Times New Roman" w:hAnsi="Times New Roman"/>
        </w:rPr>
      </w:pPr>
      <w:r>
        <w:rPr>
          <w:rStyle w:val="1666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Условие включается в соответствии с ОРД Заказчика.</w:t>
      </w:r>
      <w:r>
        <w:rPr>
          <w:rFonts w:ascii="Times New Roman" w:hAnsi="Times New Roman"/>
        </w:rPr>
      </w:r>
    </w:p>
  </w:footnote>
  <w:footnote w:id="15">
    <w:p>
      <w:pPr>
        <w:pStyle w:val="1664"/>
        <w:ind w:firstLine="567"/>
        <w:jc w:val="both"/>
        <w:rPr>
          <w:rFonts w:ascii="Times New Roman" w:hAnsi="Times New Roman"/>
        </w:rPr>
      </w:pPr>
      <w:r>
        <w:rPr>
          <w:rStyle w:val="1666"/>
          <w:rFonts w:ascii="Times New Roman" w:hAnsi="Times New Roman"/>
        </w:rPr>
        <w:footnoteRef/>
      </w:r>
      <w:r>
        <w:rPr>
          <w:rStyle w:val="1666"/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Пункт включается в случаях, предусмотренных Постановлением Правительства РФ от 11.12.2014 № 1352.</w:t>
      </w:r>
      <w:r>
        <w:rPr>
          <w:rFonts w:ascii="Times New Roman" w:hAnsi="Times New Roman"/>
        </w:rPr>
      </w:r>
    </w:p>
  </w:footnote>
  <w:footnote w:id="16">
    <w:p>
      <w:pPr>
        <w:pStyle w:val="1664"/>
        <w:ind w:firstLine="567"/>
        <w:jc w:val="both"/>
        <w:rPr>
          <w:rFonts w:ascii="Times New Roman" w:hAnsi="Times New Roman"/>
        </w:rPr>
      </w:pPr>
      <w:r>
        <w:rPr>
          <w:rStyle w:val="1666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Условия пункта могут быть изменены Заказчиком в зависимости от специфики оказания услуг.</w:t>
      </w:r>
      <w:r>
        <w:rPr>
          <w:rFonts w:ascii="Times New Roman" w:hAnsi="Times New Roman"/>
        </w:rPr>
      </w:r>
    </w:p>
  </w:footnote>
  <w:footnote w:id="17">
    <w:p>
      <w:pPr>
        <w:pStyle w:val="1664"/>
        <w:jc w:val="both"/>
        <w:rPr>
          <w:rFonts w:ascii="Times New Roman" w:hAnsi="Times New Roman"/>
        </w:rPr>
      </w:pPr>
      <w:r>
        <w:rPr>
          <w:rStyle w:val="1666"/>
          <w:rFonts w:ascii="Times New Roman" w:hAnsi="Times New Roman" w:eastAsia="Times New Roman"/>
        </w:rPr>
        <w:footnoteRef/>
      </w:r>
      <w:r>
        <w:rPr>
          <w:rFonts w:ascii="Times New Roman" w:hAnsi="Times New Roman" w:eastAsia="Times New Roman"/>
        </w:rPr>
        <w:t xml:space="preserve"> Обязанность по предоставлению информации о составе собственников Контрагента* и/или об изменении состава собственников Контрагента, включая бенефициаро</w:t>
      </w:r>
      <w:r>
        <w:rPr>
          <w:rFonts w:ascii="Times New Roman" w:hAnsi="Times New Roman" w:eastAsia="Times New Roman"/>
        </w:rPr>
        <w:t xml:space="preserve">в (в том числе конечных), по форме, указанной в приложении Х** к договору, не применяется к контрагентам – ИП и/или физическим лицам (за исключением случаев привлечения ими к исполнению обязательств по договору третьих лиц – организаций (юридических лиц)).</w:t>
      </w:r>
      <w:r>
        <w:rPr>
          <w:rFonts w:ascii="Times New Roman" w:hAnsi="Times New Roman"/>
        </w:rPr>
      </w:r>
    </w:p>
    <w:p>
      <w:pPr>
        <w:pStyle w:val="1664"/>
        <w:jc w:val="both"/>
        <w:rPr>
          <w:rFonts w:ascii="Times New Roman" w:hAnsi="Times New Roman"/>
        </w:rPr>
      </w:pPr>
      <w:r>
        <w:rPr>
          <w:rFonts w:ascii="Times New Roman" w:hAnsi="Times New Roman" w:eastAsia="Times New Roman"/>
        </w:rPr>
        <w:t xml:space="preserve">При этом обязанность по получению и направлению оформленных в соответствии с требованиями Федерального закона «О персональных данных» письменных с</w:t>
      </w:r>
      <w:r>
        <w:rPr>
          <w:rFonts w:ascii="Times New Roman" w:hAnsi="Times New Roman" w:eastAsia="Times New Roman"/>
        </w:rPr>
        <w:t xml:space="preserve">огласий на обработку персональных данных по форме, указанной в Приложении Х*** к договору, с приложением копии паспорта и ИНН применяется к указанным контрагентам и привлекаемым ими к исполнению своих обязательств по договору третьим лицам в полном объеме.</w:t>
      </w:r>
      <w:r>
        <w:rPr>
          <w:rFonts w:ascii="Times New Roman" w:hAnsi="Times New Roman"/>
        </w:rPr>
      </w:r>
    </w:p>
    <w:p>
      <w:pPr>
        <w:pStyle w:val="1664"/>
      </w:pPr>
      <w:r/>
      <w:r/>
    </w:p>
  </w:footnote>
  <w:footnote w:id="18">
    <w:p>
      <w:pPr>
        <w:pStyle w:val="1664"/>
        <w:ind w:firstLine="567"/>
        <w:jc w:val="both"/>
        <w:rPr>
          <w:rFonts w:ascii="Times New Roman" w:hAnsi="Times New Roman"/>
        </w:rPr>
      </w:pPr>
      <w:r>
        <w:rPr>
          <w:rStyle w:val="1666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Применяется в случае принятия соответствующего решения закупочным органом Заказчика, а также в иных случаях в соответствии с ОРД Заказчика. При наличии необходимости обеспечения гарантийных обязательств – дополнить.</w:t>
      </w:r>
      <w:r>
        <w:rPr>
          <w:rFonts w:ascii="Times New Roman" w:hAnsi="Times New Roman"/>
        </w:rPr>
      </w:r>
    </w:p>
  </w:footnote>
  <w:footnote w:id="19">
    <w:p>
      <w:pPr>
        <w:pStyle w:val="1664"/>
        <w:rPr>
          <w:rFonts w:ascii="Times New Roman" w:hAnsi="Times New Roman"/>
        </w:rPr>
      </w:pPr>
      <w:r>
        <w:rPr>
          <w:rStyle w:val="1666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Включается в договоры, в результате исполнения </w:t>
      </w:r>
      <w:r>
        <w:rPr>
          <w:rFonts w:ascii="Times New Roman" w:hAnsi="Times New Roman"/>
        </w:rPr>
        <w:t xml:space="preserve">обязательств</w:t>
      </w:r>
      <w:r>
        <w:rPr>
          <w:rFonts w:ascii="Times New Roman" w:hAnsi="Times New Roman"/>
        </w:rPr>
        <w:t xml:space="preserve"> по которым образуются отходы производства и потребления</w:t>
      </w:r>
      <w:r>
        <w:rPr>
          <w:rFonts w:ascii="Times New Roman" w:hAnsi="Times New Roman"/>
        </w:rPr>
      </w:r>
    </w:p>
  </w:footnote>
  <w:footnote w:id="20">
    <w:p>
      <w:pPr>
        <w:pStyle w:val="1664"/>
        <w:rPr>
          <w:rFonts w:ascii="Times New Roman" w:hAnsi="Times New Roman"/>
        </w:rPr>
      </w:pPr>
      <w:r>
        <w:rPr>
          <w:rStyle w:val="1666"/>
        </w:rPr>
        <w:footnoteRef/>
      </w:r>
      <w:r>
        <w:t xml:space="preserve"> </w:t>
      </w:r>
      <w:r>
        <w:rPr>
          <w:rFonts w:ascii="Times New Roman" w:hAnsi="Times New Roman"/>
        </w:rPr>
        <w:t xml:space="preserve">Включается в договоры, которые подлежат размещению в единой информационной системе в сфере закупок</w:t>
      </w:r>
      <w:r>
        <w:rPr>
          <w:rFonts w:ascii="Times New Roman" w:hAnsi="Times New Roman"/>
        </w:rPr>
      </w:r>
    </w:p>
  </w:footnote>
  <w:footnote w:id="21">
    <w:p>
      <w:pPr>
        <w:pStyle w:val="1664"/>
        <w:rPr>
          <w:rFonts w:ascii="Times New Roman" w:hAnsi="Times New Roman"/>
        </w:rPr>
      </w:pPr>
      <w:r>
        <w:rPr>
          <w:rStyle w:val="1666"/>
        </w:rPr>
        <w:footnoteRef/>
      </w:r>
      <w:r>
        <w:t xml:space="preserve"> </w:t>
      </w:r>
      <w:r>
        <w:rPr>
          <w:rFonts w:ascii="Times New Roman" w:hAnsi="Times New Roman" w:eastAsia="Times New Roman"/>
        </w:rPr>
        <w:t xml:space="preserve">Включается в дог</w:t>
      </w:r>
      <w:r>
        <w:rPr>
          <w:rFonts w:ascii="Times New Roman" w:hAnsi="Times New Roman" w:eastAsia="Times New Roman"/>
        </w:rPr>
        <w:t xml:space="preserve">оворы, в рамках исполнения которых осуществляется доступ работников контрагентов к информационным ресурсам Общества (включая договоры на выполнение работ (оказание услуг) по созданию, сопровождению, модернизации и эксплуатации информационных ресурсов ПАО «</w:t>
      </w:r>
      <w:r>
        <w:rPr>
          <w:rFonts w:ascii="Times New Roman" w:hAnsi="Times New Roman" w:eastAsia="Times New Roman"/>
        </w:rPr>
        <w:t xml:space="preserve">Россети</w:t>
      </w:r>
      <w:r>
        <w:rPr>
          <w:rFonts w:ascii="Times New Roman" w:hAnsi="Times New Roman" w:eastAsia="Times New Roman"/>
        </w:rPr>
        <w:t xml:space="preserve"> Урал») </w:t>
      </w:r>
      <w:r>
        <w:rPr>
          <w:rFonts w:ascii="Times New Roman" w:hAnsi="Times New Roman"/>
        </w:rPr>
      </w:r>
    </w:p>
  </w:footnote>
  <w:footnote w:id="22">
    <w:p>
      <w:pPr>
        <w:pStyle w:val="1664"/>
        <w:ind w:firstLine="567"/>
        <w:jc w:val="both"/>
        <w:rPr>
          <w:rFonts w:ascii="Times New Roman" w:hAnsi="Times New Roman"/>
        </w:rPr>
      </w:pPr>
      <w:r>
        <w:rPr>
          <w:rStyle w:val="1666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Пункт включается в текст договора, заключаемого с субъектом МСП.  </w:t>
      </w:r>
      <w:r>
        <w:rPr>
          <w:rFonts w:ascii="Times New Roman" w:hAnsi="Times New Roman"/>
        </w:rPr>
      </w:r>
    </w:p>
  </w:footnote>
  <w:footnote w:id="23">
    <w:p>
      <w:pPr>
        <w:pStyle w:val="1664"/>
        <w:ind w:firstLine="567"/>
      </w:pPr>
      <w:r>
        <w:rPr>
          <w:rStyle w:val="1666"/>
        </w:rPr>
        <w:footnoteRef/>
      </w:r>
      <w:r>
        <w:t xml:space="preserve"> </w:t>
      </w:r>
      <w:r>
        <w:rPr>
          <w:rFonts w:ascii="Times New Roman" w:hAnsi="Times New Roman"/>
        </w:rPr>
        <w:t xml:space="preserve">При закл</w:t>
      </w:r>
      <w:r>
        <w:rPr>
          <w:rFonts w:ascii="Times New Roman" w:hAnsi="Times New Roman"/>
        </w:rPr>
        <w:t xml:space="preserve">ючении договоров поставки, подряда, договоров на выполнение научно-исследовательских, опытно-конструкторских и технологических работ, оказание услуг, по которым ОАО «МРСК Урала» выступает в качестве Покупателя (Заказчика), со сроком действия более двух лет</w:t>
      </w:r>
      <w:r/>
    </w:p>
  </w:footnote>
  <w:footnote w:id="24">
    <w:p>
      <w:pPr>
        <w:pStyle w:val="1664"/>
        <w:ind w:firstLine="567"/>
        <w:jc w:val="both"/>
        <w:rPr>
          <w:rFonts w:ascii="Times New Roman" w:hAnsi="Times New Roman"/>
        </w:rPr>
      </w:pPr>
      <w:r>
        <w:rPr>
          <w:rStyle w:val="1666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Условия пункта могут быть изменены в соответствии с требованиями ОРД Заказчика.</w:t>
      </w:r>
      <w:r>
        <w:rPr>
          <w:rFonts w:ascii="Times New Roman" w:hAnsi="Times New Roman"/>
        </w:rPr>
      </w:r>
    </w:p>
  </w:footnote>
  <w:footnote w:id="25">
    <w:p>
      <w:pPr>
        <w:pStyle w:val="1664"/>
        <w:ind w:firstLine="567"/>
        <w:jc w:val="both"/>
        <w:rPr>
          <w:rFonts w:ascii="Times New Roman" w:hAnsi="Times New Roman"/>
        </w:rPr>
      </w:pPr>
      <w:r>
        <w:rPr>
          <w:rStyle w:val="1666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Для ИП заменить на «</w:t>
      </w:r>
      <w:r>
        <w:rPr>
          <w:rFonts w:ascii="Times New Roman" w:hAnsi="Times New Roman"/>
          <w:i/>
        </w:rPr>
        <w:t xml:space="preserve">ЕГРИП</w:t>
      </w:r>
      <w:r>
        <w:rPr>
          <w:rFonts w:ascii="Times New Roman" w:hAnsi="Times New Roman"/>
        </w:rPr>
        <w:t xml:space="preserve">».</w:t>
      </w:r>
      <w:r>
        <w:rPr>
          <w:rFonts w:ascii="Times New Roman" w:hAnsi="Times New Roman"/>
        </w:rPr>
      </w:r>
    </w:p>
  </w:footnote>
  <w:footnote w:id="26">
    <w:p>
      <w:pPr>
        <w:pStyle w:val="1664"/>
        <w:ind w:firstLine="567"/>
        <w:jc w:val="both"/>
        <w:rPr>
          <w:rFonts w:ascii="Times New Roman" w:hAnsi="Times New Roman"/>
        </w:rPr>
      </w:pPr>
      <w:r>
        <w:rPr>
          <w:rStyle w:val="1666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Не включается в договоры с ИП.</w:t>
      </w:r>
      <w:r>
        <w:rPr>
          <w:rFonts w:ascii="Times New Roman" w:hAnsi="Times New Roman"/>
        </w:rPr>
      </w:r>
    </w:p>
  </w:footnote>
  <w:footnote w:id="27">
    <w:p>
      <w:pPr>
        <w:pStyle w:val="1664"/>
        <w:ind w:firstLine="567"/>
        <w:jc w:val="both"/>
        <w:rPr>
          <w:rFonts w:ascii="Times New Roman" w:hAnsi="Times New Roman"/>
        </w:rPr>
      </w:pPr>
      <w:r>
        <w:rPr>
          <w:rStyle w:val="1666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Первый абзац включается в текст договора, кроме тех случаев, когда </w:t>
      </w:r>
      <w:r>
        <w:rPr>
          <w:rFonts w:ascii="Times New Roman" w:hAnsi="Times New Roman"/>
        </w:rPr>
        <w:t xml:space="preserve">договор  заключается</w:t>
      </w:r>
      <w:r>
        <w:rPr>
          <w:rFonts w:ascii="Times New Roman" w:hAnsi="Times New Roman"/>
        </w:rPr>
        <w:t xml:space="preserve"> с субъектом МСП.</w:t>
      </w:r>
      <w:r>
        <w:rPr>
          <w:rFonts w:ascii="Times New Roman" w:hAnsi="Times New Roman"/>
        </w:rPr>
      </w:r>
    </w:p>
  </w:footnote>
  <w:footnote w:id="28">
    <w:p>
      <w:pPr>
        <w:pStyle w:val="1664"/>
        <w:ind w:firstLine="567"/>
        <w:jc w:val="both"/>
        <w:rPr>
          <w:rFonts w:ascii="Times New Roman" w:hAnsi="Times New Roman"/>
        </w:rPr>
      </w:pPr>
      <w:r>
        <w:rPr>
          <w:rStyle w:val="1666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Второй абзац включается в текст договора, заключаемого с субъектом МСП.</w:t>
      </w:r>
      <w:r>
        <w:rPr>
          <w:rFonts w:ascii="Times New Roman" w:hAnsi="Times New Roman"/>
        </w:rPr>
      </w:r>
    </w:p>
  </w:footnote>
  <w:footnote w:id="29">
    <w:p>
      <w:pPr>
        <w:pStyle w:val="1664"/>
        <w:ind w:firstLine="567"/>
        <w:jc w:val="both"/>
        <w:rPr>
          <w:rFonts w:ascii="Times New Roman" w:hAnsi="Times New Roman"/>
        </w:rPr>
      </w:pPr>
      <w:r>
        <w:rPr>
          <w:rStyle w:val="1666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Курсив не включается в договоры с субъектами МСП.</w:t>
      </w:r>
      <w:r>
        <w:rPr>
          <w:rFonts w:ascii="Times New Roman" w:hAnsi="Times New Roman"/>
        </w:rPr>
      </w:r>
    </w:p>
  </w:footnote>
  <w:footnote w:id="30">
    <w:p>
      <w:pPr>
        <w:pStyle w:val="1664"/>
        <w:ind w:firstLine="567"/>
        <w:jc w:val="both"/>
        <w:rPr>
          <w:rFonts w:ascii="Times New Roman" w:hAnsi="Times New Roman"/>
        </w:rPr>
      </w:pPr>
      <w:r>
        <w:rPr>
          <w:rStyle w:val="1666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Пункт включается при включении в Договор пункта 3.9</w:t>
      </w:r>
      <w:r>
        <w:rPr>
          <w:rFonts w:ascii="Times New Roman" w:hAnsi="Times New Roman"/>
        </w:rPr>
      </w:r>
    </w:p>
  </w:footnote>
  <w:footnote w:id="31">
    <w:p>
      <w:pPr>
        <w:pStyle w:val="1664"/>
        <w:ind w:firstLine="567"/>
        <w:jc w:val="both"/>
        <w:rPr>
          <w:rFonts w:ascii="Times New Roman" w:hAnsi="Times New Roman"/>
        </w:rPr>
      </w:pPr>
      <w:r>
        <w:rPr>
          <w:rStyle w:val="1666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Размер неустойки может быть изменен Заказчиком.</w:t>
      </w:r>
      <w:r>
        <w:rPr>
          <w:rFonts w:ascii="Times New Roman" w:hAnsi="Times New Roman"/>
        </w:rPr>
      </w:r>
    </w:p>
  </w:footnote>
  <w:footnote w:id="32">
    <w:p>
      <w:pPr>
        <w:pStyle w:val="1664"/>
        <w:ind w:firstLine="567"/>
        <w:jc w:val="both"/>
        <w:rPr>
          <w:rFonts w:ascii="Times New Roman" w:hAnsi="Times New Roman"/>
        </w:rPr>
      </w:pPr>
      <w:r>
        <w:rPr>
          <w:rStyle w:val="1666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Размер неустойки может быть изменен Заказчиком.</w:t>
      </w:r>
      <w:r>
        <w:rPr>
          <w:rFonts w:ascii="Times New Roman" w:hAnsi="Times New Roman"/>
        </w:rPr>
      </w:r>
    </w:p>
  </w:footnote>
  <w:footnote w:id="33">
    <w:p>
      <w:pPr>
        <w:pStyle w:val="1664"/>
        <w:ind w:firstLine="567"/>
        <w:jc w:val="both"/>
      </w:pPr>
      <w:r>
        <w:rPr>
          <w:rStyle w:val="1666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Пункт формируется с учетом требований ОРД Заказчика.</w:t>
      </w:r>
      <w:r/>
    </w:p>
  </w:footnote>
  <w:footnote w:id="34">
    <w:p>
      <w:pPr>
        <w:pStyle w:val="1664"/>
        <w:ind w:firstLine="567"/>
        <w:jc w:val="both"/>
        <w:rPr>
          <w:rFonts w:ascii="Times New Roman" w:hAnsi="Times New Roman"/>
        </w:rPr>
      </w:pPr>
      <w:r>
        <w:rPr>
          <w:rStyle w:val="1666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Пункт формируется с учетом требований ОРД Заказчика.</w:t>
      </w:r>
      <w:r>
        <w:rPr>
          <w:rFonts w:ascii="Times New Roman" w:hAnsi="Times New Roman"/>
        </w:rPr>
      </w:r>
    </w:p>
  </w:footnote>
  <w:footnote w:id="35">
    <w:p>
      <w:pPr>
        <w:pStyle w:val="1664"/>
        <w:ind w:firstLine="567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  <w:vertAlign w:val="superscript"/>
        </w:rPr>
        <w:footnoteRef/>
      </w:r>
      <w:r>
        <w:rPr>
          <w:rFonts w:ascii="Times New Roman" w:hAnsi="Times New Roman"/>
          <w:i/>
        </w:rPr>
        <w:t xml:space="preserve"> Пункт приводится в случае, если Исполнитель является плательщиком НДС.</w:t>
      </w:r>
      <w:r>
        <w:rPr>
          <w:rFonts w:ascii="Times New Roman" w:hAnsi="Times New Roman"/>
          <w:i/>
        </w:rPr>
      </w:r>
    </w:p>
  </w:footnote>
  <w:footnote w:id="36">
    <w:p>
      <w:pPr>
        <w:pStyle w:val="1664"/>
        <w:ind w:firstLine="567"/>
        <w:jc w:val="both"/>
        <w:rPr>
          <w:rFonts w:ascii="Times New Roman" w:hAnsi="Times New Roman"/>
          <w:lang w:eastAsia="ar-SA"/>
        </w:rPr>
      </w:pPr>
      <w:r>
        <w:rPr>
          <w:rStyle w:val="1666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Пункт указывается в случае применения обеспечительных мер (выбирается вариант в соответствии с условиями обеспечения).</w:t>
      </w:r>
      <w:r>
        <w:rPr>
          <w:rFonts w:ascii="Times New Roman" w:hAnsi="Times New Roman"/>
          <w:lang w:eastAsia="ar-SA"/>
        </w:rPr>
      </w:r>
    </w:p>
  </w:footnote>
  <w:footnote w:id="37">
    <w:p>
      <w:pPr>
        <w:pStyle w:val="1664"/>
        <w:rPr>
          <w:rFonts w:ascii="Times New Roman" w:hAnsi="Times New Roman"/>
          <w:i/>
        </w:rPr>
      </w:pPr>
      <w:r>
        <w:rPr>
          <w:rStyle w:val="1666"/>
          <w:rFonts w:ascii="Times New Roman" w:hAnsi="Times New Roman"/>
          <w:i/>
        </w:rPr>
        <w:footnoteRef/>
      </w:r>
      <w:r>
        <w:rPr>
          <w:rFonts w:ascii="Times New Roman" w:hAnsi="Times New Roman"/>
          <w:i/>
        </w:rPr>
        <w:t xml:space="preserve"> Для договоров на сумму более 500 000 рублей.</w:t>
      </w:r>
      <w:r>
        <w:rPr>
          <w:rFonts w:ascii="Times New Roman" w:hAnsi="Times New Roman"/>
          <w:i/>
        </w:rPr>
      </w:r>
    </w:p>
  </w:footnote>
  <w:footnote w:id="38">
    <w:p>
      <w:pPr>
        <w:pStyle w:val="1664"/>
        <w:ind w:firstLine="567"/>
        <w:jc w:val="both"/>
        <w:rPr>
          <w:rFonts w:ascii="Times New Roman" w:hAnsi="Times New Roman"/>
          <w:i/>
        </w:rPr>
      </w:pPr>
      <w:r>
        <w:rPr>
          <w:rStyle w:val="1666"/>
          <w:rFonts w:ascii="Times New Roman" w:hAnsi="Times New Roman"/>
          <w:i/>
        </w:rPr>
        <w:footnoteRef/>
      </w:r>
      <w:r>
        <w:rPr>
          <w:rFonts w:ascii="Times New Roman" w:hAnsi="Times New Roman"/>
          <w:i/>
        </w:rPr>
        <w:t xml:space="preserve"> </w:t>
      </w:r>
      <w:r>
        <w:rPr>
          <w:rFonts w:ascii="Times New Roman" w:hAnsi="Times New Roman" w:eastAsia="Times New Roman"/>
          <w:i/>
          <w:lang w:eastAsia="ru-RU"/>
        </w:rPr>
        <w:t xml:space="preserve">Включается в Договор в случае принятия соответствующего решения закупочным органом Заказчика в соответствии с ОРД Заказчика.</w:t>
      </w:r>
      <w:r>
        <w:rPr>
          <w:rFonts w:ascii="Times New Roman" w:hAnsi="Times New Roman"/>
          <w:i/>
        </w:rPr>
      </w:r>
    </w:p>
    <w:p>
      <w:pPr>
        <w:pStyle w:val="1664"/>
        <w:ind w:firstLine="567"/>
        <w:jc w:val="both"/>
      </w:pPr>
      <w:r/>
      <w:r/>
    </w:p>
    <w:p>
      <w:pPr>
        <w:pStyle w:val="1664"/>
        <w:ind w:firstLine="567"/>
        <w:jc w:val="both"/>
      </w:pPr>
      <w:r/>
      <w:r/>
    </w:p>
    <w:p>
      <w:pPr>
        <w:pStyle w:val="1664"/>
        <w:ind w:firstLine="567"/>
        <w:jc w:val="both"/>
      </w:pPr>
      <w:r/>
      <w:r/>
    </w:p>
  </w:footnote>
  <w:footnote w:id="39">
    <w:p>
      <w:pPr>
        <w:pStyle w:val="1664"/>
        <w:ind w:firstLine="567"/>
        <w:jc w:val="both"/>
        <w:rPr>
          <w:rFonts w:ascii="Times New Roman" w:hAnsi="Times New Roman"/>
        </w:rPr>
      </w:pPr>
      <w:r>
        <w:rPr>
          <w:rStyle w:val="1666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Вариант выбирается в соответствии с п.1.2 Договора.</w:t>
      </w:r>
      <w:r>
        <w:rPr>
          <w:rFonts w:ascii="Times New Roman" w:hAnsi="Times New Roman"/>
        </w:rPr>
      </w:r>
    </w:p>
  </w:footnote>
  <w:footnote w:id="40">
    <w:p>
      <w:pPr>
        <w:pStyle w:val="1664"/>
        <w:ind w:firstLine="567"/>
        <w:jc w:val="both"/>
        <w:rPr>
          <w:rFonts w:ascii="Times New Roman" w:hAnsi="Times New Roman"/>
        </w:rPr>
      </w:pPr>
      <w:r>
        <w:rPr>
          <w:rStyle w:val="1666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Форма носит примерный характер и может быть изменена Заказчиком исходя из характера оказываемых услуг.</w:t>
      </w:r>
      <w:r>
        <w:rPr>
          <w:rFonts w:ascii="Times New Roman" w:hAnsi="Times New Roman"/>
        </w:rPr>
      </w:r>
    </w:p>
  </w:footnote>
  <w:footnote w:id="41">
    <w:p>
      <w:pPr>
        <w:pStyle w:val="1664"/>
        <w:ind w:firstLine="567"/>
        <w:jc w:val="both"/>
        <w:rPr>
          <w:rFonts w:ascii="Times New Roman" w:hAnsi="Times New Roman"/>
        </w:rPr>
      </w:pPr>
      <w:r>
        <w:rPr>
          <w:rStyle w:val="1666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Содержание таблицы формируется в зависимости от оказываемых услуг.</w:t>
      </w:r>
      <w:r>
        <w:rPr>
          <w:rFonts w:ascii="Times New Roman" w:hAnsi="Times New Roman"/>
        </w:rPr>
      </w:r>
    </w:p>
  </w:footnote>
  <w:footnote w:id="42">
    <w:p>
      <w:pPr>
        <w:pStyle w:val="1664"/>
        <w:ind w:firstLine="567"/>
        <w:jc w:val="both"/>
        <w:rPr>
          <w:rFonts w:ascii="Times New Roman" w:hAnsi="Times New Roman"/>
        </w:rPr>
      </w:pPr>
      <w:r>
        <w:rPr>
          <w:rStyle w:val="1666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Включается при необходимости в зависимости от выбранного варианта формы.</w:t>
      </w:r>
      <w:r>
        <w:rPr>
          <w:rFonts w:ascii="Times New Roman" w:hAnsi="Times New Roman"/>
        </w:rPr>
      </w:r>
    </w:p>
  </w:footnote>
  <w:footnote w:id="43">
    <w:p>
      <w:pPr>
        <w:pStyle w:val="1664"/>
        <w:ind w:firstLine="567"/>
        <w:jc w:val="both"/>
        <w:rPr>
          <w:rFonts w:ascii="Times New Roman" w:hAnsi="Times New Roman"/>
        </w:rPr>
      </w:pPr>
      <w:r>
        <w:rPr>
          <w:rStyle w:val="1666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Включается при необходимости в зависимости от выбранного варианта формы.</w:t>
      </w:r>
      <w:r>
        <w:rPr>
          <w:rFonts w:ascii="Times New Roman" w:hAnsi="Times New Roman"/>
        </w:rPr>
      </w:r>
    </w:p>
  </w:footnote>
  <w:footnote w:id="44">
    <w:p>
      <w:pPr>
        <w:pStyle w:val="1664"/>
        <w:ind w:firstLine="567"/>
        <w:jc w:val="both"/>
        <w:rPr>
          <w:rFonts w:ascii="Times New Roman" w:hAnsi="Times New Roman"/>
        </w:rPr>
      </w:pPr>
      <w:r>
        <w:rPr>
          <w:rStyle w:val="1666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Включается при необходимости в зависимости от выбранного варианта формы.</w:t>
      </w:r>
      <w:r>
        <w:rPr>
          <w:rFonts w:ascii="Times New Roman" w:hAnsi="Times New Roman"/>
        </w:rPr>
      </w:r>
    </w:p>
  </w:footnote>
  <w:footnote w:id="45">
    <w:p>
      <w:pPr>
        <w:pStyle w:val="1664"/>
        <w:ind w:firstLine="567"/>
        <w:jc w:val="both"/>
        <w:rPr>
          <w:rFonts w:ascii="Times New Roman" w:hAnsi="Times New Roman"/>
        </w:rPr>
      </w:pPr>
      <w:r>
        <w:rPr>
          <w:rStyle w:val="1666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Приводится по форме, утвержденной ОРД Заказчика</w:t>
      </w:r>
      <w:r>
        <w:rPr>
          <w:rFonts w:ascii="Times New Roman" w:hAnsi="Times New Roman"/>
        </w:rPr>
      </w:r>
    </w:p>
  </w:footnote>
  <w:footnote w:id="46">
    <w:p>
      <w:pPr>
        <w:pStyle w:val="1664"/>
        <w:ind w:firstLine="567"/>
        <w:jc w:val="both"/>
        <w:rPr>
          <w:rFonts w:ascii="Times New Roman" w:hAnsi="Times New Roman"/>
        </w:rPr>
      </w:pPr>
      <w:r>
        <w:rPr>
          <w:rStyle w:val="1666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Приводится по форме, утвержденной ОРД Заказчика</w:t>
      </w:r>
      <w:r>
        <w:rPr>
          <w:rFonts w:ascii="Times New Roman" w:hAnsi="Times New Roman"/>
        </w:rPr>
      </w:r>
    </w:p>
  </w:footnote>
  <w:footnote w:id="47">
    <w:p>
      <w:pPr>
        <w:pStyle w:val="1664"/>
        <w:ind w:firstLine="567"/>
        <w:jc w:val="both"/>
        <w:rPr>
          <w:rFonts w:ascii="Times New Roman" w:hAnsi="Times New Roman"/>
        </w:rPr>
      </w:pPr>
      <w:r>
        <w:rPr>
          <w:rStyle w:val="1666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Форма носит примерный характер и может быть изменена Заказчиком исходя из характера оказываемых услуг.</w:t>
      </w:r>
      <w:r>
        <w:rPr>
          <w:rFonts w:ascii="Times New Roman" w:hAnsi="Times New Roman"/>
        </w:rPr>
      </w:r>
    </w:p>
  </w:footnote>
  <w:footnote w:id="48">
    <w:p>
      <w:pPr>
        <w:pStyle w:val="1664"/>
        <w:ind w:firstLine="567"/>
        <w:jc w:val="both"/>
        <w:rPr>
          <w:rFonts w:ascii="Times New Roman" w:hAnsi="Times New Roman"/>
        </w:rPr>
      </w:pPr>
      <w:r>
        <w:rPr>
          <w:rStyle w:val="1666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Указываются прилагаемые документы, если применимо.</w:t>
      </w:r>
      <w:r>
        <w:rPr>
          <w:rFonts w:ascii="Times New Roman" w:hAnsi="Times New Roman"/>
        </w:rPr>
      </w:r>
    </w:p>
  </w:footnote>
  <w:footnote w:id="49">
    <w:p>
      <w:pPr>
        <w:pStyle w:val="1664"/>
        <w:ind w:firstLine="426"/>
        <w:rPr>
          <w:rFonts w:ascii="Times New Roman" w:hAnsi="Times New Roman"/>
          <w:i/>
        </w:rPr>
      </w:pPr>
      <w:r>
        <w:rPr>
          <w:rStyle w:val="1666"/>
          <w:rFonts w:ascii="Times New Roman" w:hAnsi="Times New Roman"/>
          <w:i/>
        </w:rPr>
        <w:footnoteRef/>
      </w:r>
      <w:r>
        <w:rPr>
          <w:rFonts w:ascii="Times New Roman" w:hAnsi="Times New Roman"/>
          <w:i/>
        </w:rPr>
        <w:t xml:space="preserve"> Здесь и далее по тексту раздела указывается наименование Стороны в соответствии с условиями договора. </w:t>
      </w:r>
      <w:r>
        <w:rPr>
          <w:rFonts w:ascii="Times New Roman" w:hAnsi="Times New Roman"/>
          <w:i/>
        </w:rPr>
      </w:r>
    </w:p>
  </w:footnote>
  <w:footnote w:id="50">
    <w:p>
      <w:pPr>
        <w:pStyle w:val="1426"/>
        <w:ind w:firstLine="426"/>
        <w:keepNext w:val="0"/>
        <w:spacing w:before="0" w:after="0"/>
        <w:rPr>
          <w:rFonts w:ascii="Times New Roman" w:hAnsi="Times New Roman"/>
          <w:b w:val="0"/>
          <w:i/>
          <w:sz w:val="20"/>
          <w:szCs w:val="20"/>
        </w:rPr>
      </w:pPr>
      <w:r>
        <w:rPr>
          <w:rStyle w:val="1666"/>
          <w:rFonts w:ascii="Times New Roman" w:hAnsi="Times New Roman"/>
          <w:b w:val="0"/>
          <w:i/>
          <w:sz w:val="20"/>
          <w:szCs w:val="20"/>
        </w:rPr>
        <w:footnoteRef/>
      </w:r>
      <w:r>
        <w:rPr>
          <w:rFonts w:ascii="Times New Roman" w:hAnsi="Times New Roman"/>
          <w:i/>
          <w:sz w:val="20"/>
          <w:szCs w:val="20"/>
        </w:rPr>
        <w:t xml:space="preserve"> </w:t>
      </w:r>
      <w:r>
        <w:rPr>
          <w:rFonts w:ascii="Times New Roman" w:hAnsi="Times New Roman"/>
          <w:b w:val="0"/>
          <w:i/>
          <w:sz w:val="20"/>
          <w:szCs w:val="20"/>
        </w:rPr>
        <w:t xml:space="preserve">В случае непредоставления участником закупки до заключения договора обеспечения исполнения договора, такой участник признается уклонившимся от заключения договора.</w:t>
      </w:r>
      <w:r>
        <w:rPr>
          <w:rFonts w:ascii="Times New Roman" w:hAnsi="Times New Roman"/>
          <w:b w:val="0"/>
          <w:i/>
          <w:sz w:val="20"/>
          <w:szCs w:val="20"/>
        </w:rPr>
      </w:r>
    </w:p>
  </w:footnote>
  <w:footnote w:id="51">
    <w:p>
      <w:pPr>
        <w:pStyle w:val="1664"/>
        <w:ind w:firstLine="426"/>
        <w:jc w:val="both"/>
        <w:rPr>
          <w:rFonts w:ascii="Times New Roman" w:hAnsi="Times New Roman"/>
          <w:i/>
        </w:rPr>
      </w:pPr>
      <w:r>
        <w:rPr>
          <w:rStyle w:val="1666"/>
          <w:rFonts w:ascii="Times New Roman" w:hAnsi="Times New Roman"/>
          <w:i/>
        </w:rPr>
        <w:footnoteRef/>
      </w:r>
      <w:r>
        <w:rPr>
          <w:rFonts w:ascii="Times New Roman" w:hAnsi="Times New Roman"/>
          <w:i/>
        </w:rPr>
        <w:t xml:space="preserve"> Размер действующего обеспечения исполнения Поставщиком обязательств по Договору в любой момент действия Договора не должен превышать ограничения, установленные постановлением Правительства Российской Федерации от 11.12.2014 № 1352.</w:t>
      </w:r>
      <w:r>
        <w:rPr>
          <w:rFonts w:ascii="Times New Roman" w:hAnsi="Times New Roman"/>
          <w:i/>
        </w:rPr>
      </w:r>
    </w:p>
  </w:footnote>
  <w:footnote w:id="52">
    <w:p>
      <w:pPr>
        <w:ind w:firstLine="426"/>
        <w:jc w:val="both"/>
        <w:rPr>
          <w:rFonts w:ascii="Times New Roman" w:hAnsi="Times New Roman" w:cs="Times New Roman"/>
          <w:i/>
          <w:sz w:val="20"/>
          <w:szCs w:val="20"/>
        </w:rPr>
      </w:pPr>
      <w:r>
        <w:rPr>
          <w:rStyle w:val="1666"/>
          <w:rFonts w:ascii="Times New Roman" w:hAnsi="Times New Roman" w:cs="Times New Roman"/>
          <w:i/>
          <w:sz w:val="20"/>
          <w:szCs w:val="20"/>
        </w:rPr>
        <w:footnoteRef/>
      </w:r>
      <w:r>
        <w:rPr>
          <w:rFonts w:ascii="Times New Roman" w:hAnsi="Times New Roman" w:cs="Times New Roman"/>
          <w:i/>
          <w:sz w:val="20"/>
          <w:szCs w:val="20"/>
        </w:rPr>
        <w:t xml:space="preserve"> В случае утверждения Правительством РФ дополнительных требований к независимой </w:t>
      </w:r>
      <w:r>
        <w:rPr>
          <w:rFonts w:ascii="Times New Roman" w:hAnsi="Times New Roman" w:cs="Times New Roman"/>
          <w:i/>
          <w:sz w:val="20"/>
          <w:szCs w:val="20"/>
        </w:rPr>
        <w:t xml:space="preserve">гарантии в соответствии с п.32 ст.3.4. Федерального закона от 18.07.2011 № 223-ФЗ «О закупках товаров, работ, услуг отдельными видами юридических лиц» к отношениям Сторон применяются требования действующего законодательства и возможна корректировка пункта.</w:t>
      </w:r>
      <w:r>
        <w:rPr>
          <w:rFonts w:ascii="Times New Roman" w:hAnsi="Times New Roman" w:cs="Times New Roman"/>
          <w:i/>
          <w:sz w:val="20"/>
          <w:szCs w:val="20"/>
        </w:rPr>
      </w:r>
    </w:p>
  </w:footnote>
  <w:footnote w:id="53">
    <w:p>
      <w:pPr>
        <w:pStyle w:val="1664"/>
        <w:ind w:firstLine="426"/>
        <w:rPr>
          <w:rFonts w:ascii="Times New Roman" w:hAnsi="Times New Roman"/>
          <w:i/>
        </w:rPr>
      </w:pPr>
      <w:r>
        <w:rPr>
          <w:rStyle w:val="1666"/>
          <w:rFonts w:ascii="Times New Roman" w:hAnsi="Times New Roman"/>
          <w:i/>
        </w:rPr>
        <w:footnoteRef/>
      </w:r>
      <w:r>
        <w:rPr>
          <w:rFonts w:ascii="Times New Roman" w:hAnsi="Times New Roman"/>
          <w:i/>
        </w:rPr>
        <w:t xml:space="preserve"> В случае установления такого перечня Правительством Российской Федерации в соответствии с п. 32 ст. 3.4. Федерального закона от 18.07.2011 № 223-ФЗ «О закупках товаров, работ, услуг отдельными видами юридических лиц»</w:t>
      </w:r>
      <w:r>
        <w:rPr>
          <w:rFonts w:ascii="Times New Roman" w:hAnsi="Times New Roman"/>
          <w:i/>
        </w:rPr>
      </w:r>
    </w:p>
  </w:footnote>
  <w:footnote w:id="54">
    <w:p>
      <w:pPr>
        <w:pStyle w:val="1664"/>
        <w:ind w:firstLine="426"/>
        <w:jc w:val="both"/>
        <w:rPr>
          <w:rFonts w:ascii="Times New Roman" w:hAnsi="Times New Roman"/>
          <w:i/>
        </w:rPr>
      </w:pPr>
      <w:r>
        <w:rPr>
          <w:rStyle w:val="1666"/>
          <w:rFonts w:ascii="Times New Roman" w:hAnsi="Times New Roman"/>
          <w:i/>
        </w:rPr>
        <w:footnoteRef/>
      </w:r>
      <w:r>
        <w:rPr>
          <w:rFonts w:ascii="Times New Roman" w:hAnsi="Times New Roman"/>
          <w:i/>
          <w:vertAlign w:val="superscript"/>
        </w:rPr>
        <w:t xml:space="preserve"> </w:t>
      </w:r>
      <w:r>
        <w:rPr>
          <w:rFonts w:ascii="Times New Roman" w:hAnsi="Times New Roman"/>
          <w:i/>
        </w:rPr>
        <w:t xml:space="preserve">Срок действия Независимой гарантии на обеспечение </w:t>
      </w:r>
      <w:r>
        <w:rPr>
          <w:rFonts w:ascii="Times New Roman" w:hAnsi="Times New Roman"/>
          <w:i/>
        </w:rPr>
        <w:t xml:space="preserve">гарантийных обязательств должен начинаться до даты начала гарантийного срока, предусмотренного настоящим Договором, и заканчиваться не ранее чем через 60 (шестьдесят) дней после планируемой даты окончания гарантийного срока согласно документации о закупке.</w:t>
      </w:r>
      <w:r>
        <w:rPr>
          <w:rFonts w:ascii="Times New Roman" w:hAnsi="Times New Roman"/>
          <w:i/>
        </w:rPr>
      </w:r>
    </w:p>
  </w:footnote>
  <w:footnote w:id="55">
    <w:p>
      <w:pPr>
        <w:ind w:firstLine="426"/>
        <w:jc w:val="both"/>
        <w:rPr>
          <w:rFonts w:ascii="Times New Roman" w:hAnsi="Times New Roman" w:cs="Times New Roman"/>
          <w:i/>
          <w:sz w:val="20"/>
          <w:szCs w:val="20"/>
        </w:rPr>
      </w:pPr>
      <w:r>
        <w:rPr>
          <w:rStyle w:val="1666"/>
          <w:rFonts w:ascii="Times New Roman" w:hAnsi="Times New Roman" w:cs="Times New Roman"/>
          <w:i/>
          <w:sz w:val="20"/>
          <w:szCs w:val="20"/>
        </w:rPr>
        <w:footnoteRef/>
      </w:r>
      <w:r>
        <w:rPr>
          <w:rFonts w:ascii="Times New Roman" w:hAnsi="Times New Roman" w:cs="Times New Roman"/>
          <w:i/>
          <w:sz w:val="20"/>
          <w:szCs w:val="20"/>
        </w:rPr>
        <w:t xml:space="preserve"> В случае утверждения Правительством РФ типовой формы независимой </w:t>
      </w:r>
      <w:r>
        <w:rPr>
          <w:rFonts w:ascii="Times New Roman" w:hAnsi="Times New Roman" w:cs="Times New Roman"/>
          <w:i/>
          <w:sz w:val="20"/>
          <w:szCs w:val="20"/>
        </w:rPr>
        <w:t xml:space="preserve">гарантии в соответствии с п.32 ст.3.4. Федерального закона от 18.07.2011 № 223-ФЗ «О закупках товаров, работ, услуг отдельными видами юридических лиц» к отношениям Сторон применяются требования действующего законодательства и возможна корректировка пункта.</w:t>
      </w:r>
      <w:r>
        <w:rPr>
          <w:rFonts w:ascii="Times New Roman" w:hAnsi="Times New Roman" w:cs="Times New Roman"/>
          <w:i/>
          <w:sz w:val="20"/>
          <w:szCs w:val="20"/>
        </w:rPr>
      </w:r>
    </w:p>
    <w:p>
      <w:pPr>
        <w:pStyle w:val="1664"/>
        <w:rPr>
          <w:rFonts w:ascii="Times New Roman" w:hAnsi="Times New Roman"/>
        </w:rPr>
      </w:pP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</w:footnote>
  <w:footnote w:id="56">
    <w:p>
      <w:pPr>
        <w:pStyle w:val="1426"/>
        <w:ind w:firstLine="426"/>
        <w:keepNext w:val="0"/>
        <w:spacing w:before="0" w:after="0"/>
        <w:rPr>
          <w:rFonts w:ascii="Times New Roman" w:hAnsi="Times New Roman"/>
          <w:b w:val="0"/>
          <w:i/>
          <w:sz w:val="20"/>
          <w:szCs w:val="20"/>
        </w:rPr>
      </w:pPr>
      <w:r>
        <w:rPr>
          <w:rStyle w:val="1666"/>
          <w:rFonts w:ascii="Times New Roman" w:hAnsi="Times New Roman"/>
          <w:b w:val="0"/>
          <w:i/>
          <w:sz w:val="20"/>
          <w:szCs w:val="20"/>
        </w:rPr>
        <w:footnoteRef/>
      </w:r>
      <w:r>
        <w:rPr>
          <w:rFonts w:ascii="Times New Roman" w:hAnsi="Times New Roman"/>
          <w:b w:val="0"/>
          <w:i/>
          <w:sz w:val="20"/>
          <w:szCs w:val="20"/>
        </w:rPr>
        <w:t xml:space="preserve"> В случае непредоставления участником закупки до заключения договора обеспечения исполнения договора, такой участник признается уклонившимся от заключения договора.</w:t>
      </w:r>
      <w:r>
        <w:rPr>
          <w:rFonts w:ascii="Times New Roman" w:hAnsi="Times New Roman"/>
          <w:b w:val="0"/>
          <w:i/>
          <w:sz w:val="20"/>
          <w:szCs w:val="20"/>
        </w:rPr>
      </w:r>
    </w:p>
  </w:footnote>
  <w:footnote w:id="57">
    <w:p>
      <w:pPr>
        <w:pStyle w:val="1664"/>
        <w:ind w:firstLine="426"/>
        <w:jc w:val="both"/>
        <w:rPr>
          <w:rFonts w:ascii="Times New Roman" w:hAnsi="Times New Roman"/>
          <w:i/>
        </w:rPr>
      </w:pPr>
      <w:r>
        <w:rPr>
          <w:rStyle w:val="1666"/>
          <w:rFonts w:ascii="Times New Roman" w:hAnsi="Times New Roman"/>
          <w:i/>
        </w:rPr>
        <w:footnoteRef/>
      </w:r>
      <w:r>
        <w:rPr>
          <w:rFonts w:ascii="Times New Roman" w:hAnsi="Times New Roman"/>
          <w:i/>
          <w:vertAlign w:val="superscript"/>
        </w:rPr>
        <w:t xml:space="preserve"> </w:t>
      </w:r>
      <w:r>
        <w:rPr>
          <w:rFonts w:ascii="Times New Roman" w:hAnsi="Times New Roman"/>
          <w:i/>
        </w:rPr>
        <w:t xml:space="preserve">Срок действия независимой гара</w:t>
      </w:r>
      <w:r>
        <w:rPr>
          <w:rFonts w:ascii="Times New Roman" w:hAnsi="Times New Roman"/>
          <w:i/>
        </w:rPr>
        <w:t xml:space="preserve">нтии на обеспечение гарантийных обязательств должен начинаться до даты начала гарантийного срока, предусмотренного настоящим Договором, и заканчиваться не ранее чем через 60 (шестьдесят) дней после планируемой даты окончания гарантийного срока по Договору.</w:t>
      </w:r>
      <w:r>
        <w:rPr>
          <w:rFonts w:ascii="Times New Roman" w:hAnsi="Times New Roman"/>
          <w:i/>
        </w:rPr>
      </w:r>
    </w:p>
  </w:footnote>
  <w:footnote w:id="58">
    <w:p>
      <w:pPr>
        <w:pStyle w:val="1664"/>
        <w:ind w:firstLine="426"/>
        <w:jc w:val="both"/>
        <w:rPr>
          <w:rFonts w:ascii="Times New Roman" w:hAnsi="Times New Roman"/>
          <w:i/>
        </w:rPr>
      </w:pPr>
      <w:r>
        <w:rPr>
          <w:rStyle w:val="1666"/>
          <w:rFonts w:ascii="Times New Roman" w:hAnsi="Times New Roman"/>
          <w:i/>
        </w:rPr>
        <w:footnoteRef/>
      </w:r>
      <w:r>
        <w:rPr>
          <w:rFonts w:ascii="Times New Roman" w:hAnsi="Times New Roman"/>
          <w:i/>
        </w:rPr>
        <w:t xml:space="preserve"> Кура</w:t>
      </w:r>
      <w:r>
        <w:rPr>
          <w:rFonts w:ascii="Times New Roman" w:hAnsi="Times New Roman"/>
          <w:i/>
        </w:rPr>
        <w:t xml:space="preserve">тору договора (ответственное структурное подразделение Покупателя) необходимо актуализировать требования в соответствии с организационно-распорядительным документом Покупателя, действующим на дату проведения закупочной процедуры (дату заключения Договора).</w:t>
      </w:r>
      <w:r>
        <w:rPr>
          <w:rFonts w:ascii="Times New Roman" w:hAnsi="Times New Roman"/>
          <w:i/>
        </w:rPr>
      </w:r>
    </w:p>
  </w:footnote>
  <w:footnote w:id="59">
    <w:p>
      <w:pPr>
        <w:pStyle w:val="1700"/>
        <w:ind w:firstLine="426"/>
        <w:jc w:val="left"/>
        <w:spacing w:line="190" w:lineRule="exact"/>
        <w:shd w:val="clear" w:color="auto" w:fill="auto"/>
        <w:tabs>
          <w:tab w:val="left" w:pos="851" w:leader="none"/>
        </w:tabs>
        <w:rPr>
          <w:i/>
        </w:rPr>
      </w:pPr>
      <w:r>
        <w:rPr>
          <w:i/>
          <w:vertAlign w:val="superscript"/>
        </w:rPr>
        <w:footnoteRef/>
      </w:r>
      <w:r>
        <w:rPr>
          <w:i/>
        </w:rPr>
        <w:tab/>
        <w:t xml:space="preserve">По данным официальных источников.</w:t>
      </w:r>
      <w:r>
        <w:rPr>
          <w:i/>
        </w:rPr>
      </w:r>
    </w:p>
  </w:footnote>
  <w:footnote w:id="60">
    <w:p>
      <w:pPr>
        <w:pStyle w:val="1700"/>
        <w:ind w:firstLine="426"/>
        <w:jc w:val="left"/>
        <w:spacing w:line="190" w:lineRule="exact"/>
        <w:shd w:val="clear" w:color="auto" w:fill="auto"/>
        <w:tabs>
          <w:tab w:val="left" w:pos="851" w:leader="none"/>
        </w:tabs>
        <w:rPr>
          <w:i/>
        </w:rPr>
      </w:pPr>
      <w:r>
        <w:rPr>
          <w:i/>
          <w:vertAlign w:val="superscript"/>
        </w:rPr>
        <w:footnoteRef/>
      </w:r>
      <w:r>
        <w:rPr>
          <w:i/>
        </w:rPr>
        <w:tab/>
        <w:t xml:space="preserve">По данным официальных источников.</w:t>
      </w:r>
      <w:r>
        <w:rPr>
          <w:i/>
        </w:rPr>
      </w:r>
    </w:p>
  </w:footnote>
  <w:footnote w:id="61">
    <w:p>
      <w:pPr>
        <w:pStyle w:val="1700"/>
        <w:ind w:firstLine="426"/>
        <w:jc w:val="left"/>
        <w:spacing w:line="190" w:lineRule="exact"/>
        <w:shd w:val="clear" w:color="auto" w:fill="auto"/>
        <w:tabs>
          <w:tab w:val="left" w:pos="851" w:leader="none"/>
        </w:tabs>
        <w:rPr>
          <w:i/>
        </w:rPr>
      </w:pPr>
      <w:r>
        <w:rPr>
          <w:i/>
          <w:vertAlign w:val="superscript"/>
        </w:rPr>
        <w:footnoteRef/>
      </w:r>
      <w:r>
        <w:rPr>
          <w:i/>
        </w:rPr>
        <w:tab/>
        <w:t xml:space="preserve">По данным официальных источников.</w:t>
      </w:r>
      <w:r>
        <w:rPr>
          <w:i/>
        </w:rPr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1357079260"/>
      <w:docPartObj>
        <w:docPartGallery w:val="Page Numbers (Top of Page)"/>
        <w:docPartUnique w:val="true"/>
      </w:docPartObj>
      <w:rPr/>
    </w:sdtPr>
    <w:sdtContent>
      <w:p>
        <w:pPr>
          <w:pStyle w:val="1615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t xml:space="preserve">16</w:t>
        </w:r>
        <w:r>
          <w:fldChar w:fldCharType="end"/>
        </w:r>
        <w:r/>
      </w:p>
    </w:sdtContent>
  </w:sdt>
  <w:p>
    <w:pPr>
      <w:pStyle w:val="1615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2"/>
      <w:numFmt w:val="decimal"/>
      <w:isLgl w:val="false"/>
      <w:suff w:val="tab"/>
      <w:lvlText w:val="%1."/>
      <w:lvlJc w:val="left"/>
      <w:pPr>
        <w:ind w:left="480" w:hanging="480"/>
      </w:pPr>
      <w:rPr>
        <w:rFonts w:hint="default"/>
      </w:rPr>
    </w:lvl>
    <w:lvl w:ilvl="1">
      <w:start w:val="4"/>
      <w:numFmt w:val="decimal"/>
      <w:isLgl w:val="false"/>
      <w:suff w:val="tab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multiLevelType w:val="hybridMultilevel"/>
    <w:lvl w:ilvl="0">
      <w:start w:val="5"/>
      <w:numFmt w:val="decimal"/>
      <w:isLgl w:val="false"/>
      <w:suff w:val="tab"/>
      <w:lvlText w:val="%1."/>
      <w:lvlJc w:val="left"/>
      <w:pPr>
        <w:ind w:left="660" w:hanging="660"/>
      </w:pPr>
      <w:rPr>
        <w:rFonts w:hint="default" w:eastAsiaTheme="minorHAnsi"/>
      </w:rPr>
    </w:lvl>
    <w:lvl w:ilvl="1">
      <w:start w:val="1"/>
      <w:numFmt w:val="decimal"/>
      <w:isLgl w:val="false"/>
      <w:suff w:val="tab"/>
      <w:lvlText w:val="%1.%2."/>
      <w:lvlJc w:val="left"/>
      <w:pPr>
        <w:ind w:left="660" w:hanging="660"/>
      </w:pPr>
      <w:rPr>
        <w:rFonts w:hint="default" w:eastAsiaTheme="minorHAnsi"/>
      </w:rPr>
    </w:lvl>
    <w:lvl w:ilvl="2">
      <w:start w:val="13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 w:eastAsiaTheme="minorHAnsi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 w:eastAsiaTheme="minorHAnsi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 w:eastAsiaTheme="minorHAnsi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 w:eastAsiaTheme="minorHAnsi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 w:eastAsiaTheme="minorHAnsi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 w:eastAsiaTheme="minorHAnsi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 w:eastAsiaTheme="minorHAnsi"/>
      </w:rPr>
    </w:lvl>
  </w:abstractNum>
  <w:abstractNum w:abstractNumId="2">
    <w:multiLevelType w:val="hybridMultilevel"/>
    <w:lvl w:ilvl="0">
      <w:start w:val="1"/>
      <w:numFmt w:val="bullet"/>
      <w:isLgl w:val="false"/>
      <w:suff w:val="tab"/>
      <w:lvlText w:val="−"/>
      <w:lvlJc w:val="left"/>
      <w:pPr>
        <w:ind w:left="720" w:hanging="360"/>
      </w:pPr>
      <w:rPr>
        <w:rFonts w:hint="default"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90" w:hanging="390"/>
        <w:tabs>
          <w:tab w:val="num" w:pos="390" w:leader="none"/>
        </w:tabs>
      </w:pPr>
      <w:rPr>
        <w:rFonts w:hint="default"/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383" w:hanging="390"/>
        <w:tabs>
          <w:tab w:val="num" w:pos="1383" w:leader="none"/>
        </w:tabs>
      </w:pPr>
      <w:rPr>
        <w:rFonts w:hint="default"/>
        <w:b w:val="0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620" w:hanging="720"/>
        <w:tabs>
          <w:tab w:val="num" w:pos="162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421" w:hanging="720"/>
        <w:tabs>
          <w:tab w:val="num" w:pos="2421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348" w:hanging="1080"/>
        <w:tabs>
          <w:tab w:val="num" w:pos="3348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915" w:hanging="1080"/>
        <w:tabs>
          <w:tab w:val="num" w:pos="3915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4842" w:hanging="1440"/>
        <w:tabs>
          <w:tab w:val="num" w:pos="4842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5409" w:hanging="1440"/>
        <w:tabs>
          <w:tab w:val="num" w:pos="5409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6336" w:hanging="1800"/>
        <w:tabs>
          <w:tab w:val="num" w:pos="6336" w:leader="none"/>
        </w:tabs>
      </w:pPr>
      <w:rPr>
        <w:rFonts w:hint="default"/>
      </w:rPr>
    </w:lvl>
  </w:abstractNum>
  <w:abstractNum w:abstractNumId="4">
    <w:multiLevelType w:val="hybridMultilevel"/>
    <w:lvl w:ilvl="0">
      <w:start w:val="12"/>
      <w:numFmt w:val="decimal"/>
      <w:isLgl w:val="false"/>
      <w:suff w:val="tab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multiLevelType w:val="hybridMultilevel"/>
    <w:lvl w:ilvl="0">
      <w:start w:val="1"/>
      <w:numFmt w:val="bullet"/>
      <w:isLgl w:val="false"/>
      <w:suff w:val="tab"/>
      <w:lvlText w:val=""/>
      <w:lvlJc w:val="left"/>
      <w:pPr>
        <w:ind w:left="1287" w:hanging="360"/>
      </w:pPr>
      <w:rPr>
        <w:rFonts w:hint="default" w:ascii="Wingdings" w:hAnsi="Wingdings"/>
        <w:sz w:val="18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1429" w:hanging="720"/>
      </w:pPr>
      <w:rPr>
        <w:rFonts w:hint="default"/>
        <w:sz w:val="28"/>
        <w:szCs w:val="28"/>
      </w:rPr>
    </w:lvl>
    <w:lvl w:ilvl="2">
      <w:start w:val="1"/>
      <w:numFmt w:val="decimal"/>
      <w:isLgl/>
      <w:suff w:val="tab"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7">
    <w:multiLevelType w:val="hybridMultilevel"/>
    <w:lvl w:ilvl="0">
      <w:start w:val="7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4287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6785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9283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0352" w:hanging="1800"/>
      </w:pPr>
      <w:rPr>
        <w:rFonts w:hint="default"/>
      </w:r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90" w:hanging="390"/>
        <w:tabs>
          <w:tab w:val="num" w:pos="390" w:leader="none"/>
        </w:tabs>
      </w:pPr>
      <w:rPr>
        <w:rFonts w:hint="default"/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240" w:hanging="390"/>
        <w:tabs>
          <w:tab w:val="num" w:pos="1240" w:leader="none"/>
        </w:tabs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620" w:hanging="720"/>
        <w:tabs>
          <w:tab w:val="num" w:pos="162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421" w:hanging="720"/>
        <w:tabs>
          <w:tab w:val="num" w:pos="2421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348" w:hanging="1080"/>
        <w:tabs>
          <w:tab w:val="num" w:pos="3348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915" w:hanging="1080"/>
        <w:tabs>
          <w:tab w:val="num" w:pos="3915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4842" w:hanging="1440"/>
        <w:tabs>
          <w:tab w:val="num" w:pos="4842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5409" w:hanging="1440"/>
        <w:tabs>
          <w:tab w:val="num" w:pos="5409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6336" w:hanging="1800"/>
        <w:tabs>
          <w:tab w:val="num" w:pos="6336" w:leader="none"/>
        </w:tabs>
      </w:pPr>
      <w:rPr>
        <w:rFonts w:hint="default"/>
      </w:r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1429" w:hanging="720"/>
      </w:pPr>
      <w:rPr>
        <w:rFonts w:hint="default"/>
        <w:sz w:val="28"/>
        <w:szCs w:val="28"/>
      </w:rPr>
    </w:lvl>
    <w:lvl w:ilvl="2">
      <w:start w:val="1"/>
      <w:numFmt w:val="decimal"/>
      <w:isLgl/>
      <w:suff w:val="tab"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200" w:hanging="1200"/>
      </w:pPr>
      <w:rPr>
        <w:rFonts w:hint="default"/>
        <w:sz w:val="24"/>
        <w:szCs w:val="24"/>
      </w:rPr>
    </w:lvl>
    <w:lvl w:ilvl="1">
      <w:start w:val="1"/>
      <w:numFmt w:val="decimal"/>
      <w:isLgl w:val="false"/>
      <w:suff w:val="tab"/>
      <w:lvlText w:val="%1.%2."/>
      <w:lvlJc w:val="left"/>
      <w:pPr>
        <w:ind w:left="2051" w:hanging="1200"/>
      </w:pPr>
      <w:rPr>
        <w:rFonts w:hint="default"/>
        <w:sz w:val="24"/>
        <w:szCs w:val="28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618" w:hanging="120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327" w:hanging="120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4036" w:hanging="120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1">
    <w:multiLevelType w:val="hybridMultilevel"/>
    <w:lvl w:ilvl="0">
      <w:start w:val="1"/>
      <w:numFmt w:val="bullet"/>
      <w:isLgl w:val="false"/>
      <w:suff w:val="tab"/>
      <w:lvlText w:val="−"/>
      <w:lvlJc w:val="left"/>
      <w:pPr>
        <w:ind w:left="720" w:hanging="360"/>
      </w:pPr>
      <w:rPr>
        <w:rFonts w:hint="default"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260" w:hanging="720"/>
        <w:tabs>
          <w:tab w:val="num" w:pos="1260" w:leader="none"/>
        </w:tabs>
      </w:pPr>
      <w:rPr>
        <w:rFonts w:hint="default"/>
        <w:b/>
      </w:rPr>
    </w:lvl>
    <w:lvl w:ilvl="2">
      <w:start w:val="1"/>
      <w:numFmt w:val="decimal"/>
      <w:isLgl w:val="false"/>
      <w:suff w:val="tab"/>
      <w:lvlText w:val="%1.%2.%3."/>
      <w:lvlJc w:val="left"/>
      <w:pPr>
        <w:ind w:left="2160" w:hanging="720"/>
        <w:tabs>
          <w:tab w:val="num" w:pos="216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240" w:hanging="1080"/>
        <w:tabs>
          <w:tab w:val="num" w:pos="3240" w:leader="none"/>
        </w:tabs>
      </w:pPr>
      <w:rPr>
        <w:rFonts w:hint="default"/>
      </w:rPr>
    </w:lvl>
    <w:lvl w:ilvl="4">
      <w:start w:val="1"/>
      <w:numFmt w:val="bullet"/>
      <w:isLgl w:val="false"/>
      <w:suff w:val="tab"/>
      <w:lvlText w:val=""/>
      <w:lvlJc w:val="left"/>
      <w:pPr>
        <w:ind w:left="3960" w:hanging="1080"/>
        <w:tabs>
          <w:tab w:val="num" w:pos="3960" w:leader="none"/>
        </w:tabs>
      </w:pPr>
      <w:rPr>
        <w:rFonts w:hint="default" w:ascii="Wingdings" w:hAnsi="Wingdings"/>
        <w:sz w:val="18"/>
        <w:szCs w:val="18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5040" w:hanging="1440"/>
        <w:tabs>
          <w:tab w:val="num" w:pos="504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6120" w:hanging="1800"/>
        <w:tabs>
          <w:tab w:val="num" w:pos="612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840" w:hanging="1800"/>
        <w:tabs>
          <w:tab w:val="num" w:pos="684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920" w:hanging="2160"/>
        <w:tabs>
          <w:tab w:val="num" w:pos="7920" w:leader="none"/>
        </w:tabs>
      </w:pPr>
      <w:rPr>
        <w:rFonts w:hint="default"/>
      </w:rPr>
    </w:lvl>
  </w:abstractNum>
  <w:abstractNum w:abstractNumId="13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4">
    <w:multiLevelType w:val="hybridMultilevel"/>
    <w:lvl w:ilvl="0">
      <w:start w:val="1"/>
      <w:numFmt w:val="bullet"/>
      <w:isLgl w:val="false"/>
      <w:suff w:val="tab"/>
      <w:lvlText w:val="−"/>
      <w:lvlJc w:val="left"/>
      <w:pPr>
        <w:ind w:left="720" w:hanging="360"/>
      </w:pPr>
      <w:rPr>
        <w:rFonts w:hint="default"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>
    <w:multiLevelType w:val="hybridMultilevel"/>
    <w:lvl w:ilvl="0">
      <w:start w:val="8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16">
    <w:multiLevelType w:val="hybridMultilevel"/>
    <w:lvl w:ilvl="0">
      <w:start w:val="9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429" w:hanging="720"/>
      </w:pPr>
      <w:rPr>
        <w:rFonts w:hint="default" w:ascii="Times New Roman" w:hAnsi="Times New Roman" w:cs="Times New Roman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855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207" w:hanging="1080"/>
      </w:pPr>
      <w:rPr>
        <w:rFonts w:hint="default"/>
        <w:b w:val="0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00" w:hanging="360"/>
      </w:pPr>
      <w:rPr>
        <w:rFonts w:hint="default"/>
        <w:sz w:val="25"/>
      </w:rPr>
    </w:lvl>
    <w:lvl w:ilvl="1">
      <w:start w:val="1"/>
      <w:numFmt w:val="lowerLetter"/>
      <w:isLgl w:val="false"/>
      <w:suff w:val="tab"/>
      <w:lvlText w:val="%2."/>
      <w:lvlJc w:val="left"/>
      <w:pPr>
        <w:ind w:left="162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4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6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78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0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2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4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60" w:hanging="180"/>
      </w:pPr>
    </w:lvl>
  </w:abstractNum>
  <w:abstractNum w:abstractNumId="1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260" w:hanging="720"/>
        <w:tabs>
          <w:tab w:val="num" w:pos="1260" w:leader="none"/>
        </w:tabs>
      </w:pPr>
      <w:rPr>
        <w:rFonts w:hint="default"/>
        <w:b/>
      </w:rPr>
    </w:lvl>
    <w:lvl w:ilvl="2">
      <w:start w:val="1"/>
      <w:numFmt w:val="decimal"/>
      <w:isLgl w:val="false"/>
      <w:suff w:val="tab"/>
      <w:lvlText w:val="%1.%2.%3."/>
      <w:lvlJc w:val="left"/>
      <w:pPr>
        <w:ind w:left="2160" w:hanging="720"/>
        <w:tabs>
          <w:tab w:val="num" w:pos="216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240" w:hanging="1080"/>
        <w:tabs>
          <w:tab w:val="num" w:pos="3240" w:leader="none"/>
        </w:tabs>
      </w:pPr>
      <w:rPr>
        <w:rFonts w:hint="default"/>
      </w:rPr>
    </w:lvl>
    <w:lvl w:ilvl="4">
      <w:start w:val="1"/>
      <w:numFmt w:val="bullet"/>
      <w:isLgl w:val="false"/>
      <w:suff w:val="tab"/>
      <w:lvlText w:val=""/>
      <w:lvlJc w:val="left"/>
      <w:pPr>
        <w:ind w:left="3960" w:hanging="1080"/>
        <w:tabs>
          <w:tab w:val="num" w:pos="3960" w:leader="none"/>
        </w:tabs>
      </w:pPr>
      <w:rPr>
        <w:rFonts w:hint="default" w:ascii="Wingdings" w:hAnsi="Wingdings"/>
        <w:sz w:val="18"/>
        <w:szCs w:val="18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5040" w:hanging="1440"/>
        <w:tabs>
          <w:tab w:val="num" w:pos="504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6120" w:hanging="1800"/>
        <w:tabs>
          <w:tab w:val="num" w:pos="612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840" w:hanging="1800"/>
        <w:tabs>
          <w:tab w:val="num" w:pos="684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920" w:hanging="2160"/>
        <w:tabs>
          <w:tab w:val="num" w:pos="7920" w:leader="none"/>
        </w:tabs>
      </w:pPr>
      <w:rPr>
        <w:rFonts w:hint="default"/>
      </w:rPr>
    </w:lvl>
  </w:abstractNum>
  <w:abstractNum w:abstractNumId="19">
    <w:multiLevelType w:val="hybridMultilevel"/>
    <w:lvl w:ilvl="0">
      <w:start w:val="1"/>
      <w:numFmt w:val="bullet"/>
      <w:isLgl w:val="false"/>
      <w:suff w:val="tab"/>
      <w:lvlText w:val="−"/>
      <w:lvlJc w:val="left"/>
      <w:pPr>
        <w:ind w:left="720" w:hanging="360"/>
      </w:pPr>
      <w:rPr>
        <w:rFonts w:hint="default"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0">
    <w:multiLevelType w:val="hybridMultilevel"/>
    <w:lvl w:ilvl="0">
      <w:start w:val="1"/>
      <w:numFmt w:val="bullet"/>
      <w:isLgl w:val="false"/>
      <w:suff w:val="tab"/>
      <w:lvlText w:val=""/>
      <w:lvlJc w:val="left"/>
      <w:pPr>
        <w:ind w:left="1287" w:hanging="360"/>
      </w:pPr>
      <w:rPr>
        <w:rFonts w:hint="default" w:ascii="Wingdings" w:hAnsi="Wingdings"/>
        <w:sz w:val="18"/>
        <w:szCs w:val="18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21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 w:cs="Times New Roman"/>
        <w:sz w:val="28"/>
        <w:szCs w:val="28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22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18" w:hanging="360"/>
      </w:pPr>
      <w:rPr>
        <w:rFonts w:ascii="Liberation Sans" w:hAnsi="Liberation Sans" w:eastAsia="Liberation Sans" w:cs="Liberation Sans"/>
      </w:rPr>
    </w:lvl>
    <w:lvl w:ilvl="1">
      <w:start w:val="1"/>
      <w:numFmt w:val="bullet"/>
      <w:isLgl w:val="false"/>
      <w:suff w:val="tab"/>
      <w:lvlText w:val="o"/>
      <w:lvlJc w:val="left"/>
      <w:pPr>
        <w:ind w:left="2138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8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8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8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8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8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8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8" w:hanging="360"/>
      </w:pPr>
      <w:rPr>
        <w:rFonts w:hint="default" w:ascii="Wingdings" w:hAnsi="Wingdings" w:eastAsia="Wingdings" w:cs="Wingdings"/>
      </w:rPr>
    </w:lvl>
  </w:abstractNum>
  <w:abstractNum w:abstractNumId="23">
    <w:multiLevelType w:val="hybridMultilevel"/>
    <w:lvl w:ilvl="0">
      <w:start w:val="1"/>
      <w:numFmt w:val="bullet"/>
      <w:isLgl w:val="false"/>
      <w:suff w:val="tab"/>
      <w:lvlText w:val=""/>
      <w:lvlJc w:val="left"/>
      <w:pPr>
        <w:ind w:left="1287" w:hanging="360"/>
      </w:pPr>
      <w:rPr>
        <w:rFonts w:hint="default" w:ascii="Wingdings" w:hAnsi="Wingdings"/>
        <w:sz w:val="18"/>
        <w:szCs w:val="18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2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260" w:hanging="720"/>
        <w:tabs>
          <w:tab w:val="num" w:pos="1260" w:leader="none"/>
        </w:tabs>
      </w:pPr>
      <w:rPr>
        <w:rFonts w:hint="default"/>
        <w:b/>
      </w:rPr>
    </w:lvl>
    <w:lvl w:ilvl="2">
      <w:start w:val="1"/>
      <w:numFmt w:val="decimal"/>
      <w:isLgl w:val="false"/>
      <w:suff w:val="tab"/>
      <w:lvlText w:val="%1.%2.%3."/>
      <w:lvlJc w:val="left"/>
      <w:pPr>
        <w:ind w:left="2160" w:hanging="720"/>
        <w:tabs>
          <w:tab w:val="num" w:pos="216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240" w:hanging="1080"/>
        <w:tabs>
          <w:tab w:val="num" w:pos="3240" w:leader="none"/>
        </w:tabs>
      </w:pPr>
      <w:rPr>
        <w:rFonts w:hint="default"/>
      </w:rPr>
    </w:lvl>
    <w:lvl w:ilvl="4">
      <w:start w:val="1"/>
      <w:numFmt w:val="bullet"/>
      <w:isLgl w:val="false"/>
      <w:suff w:val="tab"/>
      <w:lvlText w:val="─"/>
      <w:lvlJc w:val="left"/>
      <w:pPr>
        <w:ind w:left="3960" w:hanging="1080"/>
        <w:tabs>
          <w:tab w:val="num" w:pos="3960" w:leader="none"/>
        </w:tabs>
      </w:pPr>
      <w:rPr>
        <w:rFonts w:hint="default" w:ascii="Times New Roman" w:hAnsi="Times New Roman" w:cs="Times New Roman"/>
        <w:sz w:val="18"/>
        <w:szCs w:val="18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5040" w:hanging="1440"/>
        <w:tabs>
          <w:tab w:val="num" w:pos="504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6120" w:hanging="1800"/>
        <w:tabs>
          <w:tab w:val="num" w:pos="612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840" w:hanging="1800"/>
        <w:tabs>
          <w:tab w:val="num" w:pos="684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920" w:hanging="2160"/>
        <w:tabs>
          <w:tab w:val="num" w:pos="7920" w:leader="none"/>
        </w:tabs>
      </w:pPr>
      <w:rPr>
        <w:rFonts w:hint="default"/>
      </w:rPr>
    </w:lvl>
  </w:abstractNum>
  <w:abstractNum w:abstractNumId="25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Liberation Sans" w:hAnsi="Liberation Sans" w:eastAsia="Liberation Sans" w:cs="Liberation Sans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26">
    <w:multiLevelType w:val="hybridMultilevel"/>
    <w:lvl w:ilvl="0">
      <w:start w:val="1"/>
      <w:numFmt w:val="bullet"/>
      <w:isLgl w:val="false"/>
      <w:suff w:val="tab"/>
      <w:lvlText w:val="*"/>
      <w:lvlJc w:val="left"/>
      <w:pPr>
        <w:ind w:left="0" w:firstLine="0"/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27">
    <w:multiLevelType w:val="hybridMultilevel"/>
    <w:lvl w:ilvl="0">
      <w:start w:val="9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429" w:hanging="720"/>
      </w:pPr>
      <w:rPr>
        <w:rFonts w:hint="default" w:ascii="Times New Roman" w:hAnsi="Times New Roman" w:cs="Times New Roman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855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207" w:hanging="1080"/>
      </w:pPr>
      <w:rPr>
        <w:rFonts w:hint="default"/>
        <w:b w:val="0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260" w:hanging="720"/>
        <w:tabs>
          <w:tab w:val="num" w:pos="1260" w:leader="none"/>
        </w:tabs>
      </w:pPr>
      <w:rPr>
        <w:rFonts w:hint="default"/>
        <w:b/>
      </w:rPr>
    </w:lvl>
    <w:lvl w:ilvl="2">
      <w:start w:val="1"/>
      <w:numFmt w:val="decimal"/>
      <w:isLgl w:val="false"/>
      <w:suff w:val="tab"/>
      <w:lvlText w:val="%1.%2.%3."/>
      <w:lvlJc w:val="left"/>
      <w:pPr>
        <w:ind w:left="2160" w:hanging="720"/>
        <w:tabs>
          <w:tab w:val="num" w:pos="216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240" w:hanging="1080"/>
        <w:tabs>
          <w:tab w:val="num" w:pos="3240" w:leader="none"/>
        </w:tabs>
      </w:pPr>
      <w:rPr>
        <w:rFonts w:hint="default"/>
      </w:rPr>
    </w:lvl>
    <w:lvl w:ilvl="4">
      <w:start w:val="1"/>
      <w:numFmt w:val="bullet"/>
      <w:isLgl w:val="false"/>
      <w:suff w:val="tab"/>
      <w:lvlText w:val=""/>
      <w:lvlJc w:val="left"/>
      <w:pPr>
        <w:ind w:left="3960" w:hanging="1080"/>
        <w:tabs>
          <w:tab w:val="num" w:pos="3960" w:leader="none"/>
        </w:tabs>
      </w:pPr>
      <w:rPr>
        <w:rFonts w:hint="default" w:ascii="Wingdings" w:hAnsi="Wingdings"/>
        <w:sz w:val="18"/>
        <w:szCs w:val="18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5040" w:hanging="1440"/>
        <w:tabs>
          <w:tab w:val="num" w:pos="504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6120" w:hanging="1800"/>
        <w:tabs>
          <w:tab w:val="num" w:pos="612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840" w:hanging="1800"/>
        <w:tabs>
          <w:tab w:val="num" w:pos="684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920" w:hanging="2160"/>
        <w:tabs>
          <w:tab w:val="num" w:pos="7920" w:leader="none"/>
        </w:tabs>
      </w:pPr>
      <w:rPr>
        <w:rFonts w:hint="default"/>
      </w:rPr>
    </w:lvl>
  </w:abstractNum>
  <w:abstractNum w:abstractNumId="29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920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1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46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58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7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90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02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1760" w:hanging="2160"/>
      </w:pPr>
      <w:rPr>
        <w:rFonts w:hint="default"/>
      </w:rPr>
    </w:lvl>
  </w:abstractNum>
  <w:abstractNum w:abstractNumId="30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00" w:hanging="360"/>
      </w:pPr>
      <w:rPr>
        <w:rFonts w:hint="default"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212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4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6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8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0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2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4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60" w:hanging="360"/>
      </w:pPr>
      <w:rPr>
        <w:rFonts w:hint="default" w:ascii="Wingdings" w:hAnsi="Wingdings"/>
      </w:rPr>
    </w:lvl>
  </w:abstractNum>
  <w:abstractNum w:abstractNumId="31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32">
    <w:multiLevelType w:val="hybridMultilevel"/>
    <w:lvl w:ilvl="0">
      <w:start w:val="1"/>
      <w:numFmt w:val="upperLetter"/>
      <w:isLgl w:val="false"/>
      <w:suff w:val="tab"/>
      <w:lvlText w:val="%1."/>
      <w:lvlJc w:val="left"/>
      <w:pPr>
        <w:ind w:left="1429" w:hanging="360"/>
      </w:pPr>
      <w:rPr>
        <w:b/>
      </w:r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</w:pPr>
    </w:lvl>
  </w:abstractNum>
  <w:abstractNum w:abstractNumId="3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90" w:hanging="390"/>
        <w:tabs>
          <w:tab w:val="num" w:pos="390" w:leader="none"/>
        </w:tabs>
      </w:pPr>
      <w:rPr>
        <w:rFonts w:hint="default"/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383" w:hanging="390"/>
        <w:tabs>
          <w:tab w:val="num" w:pos="1383" w:leader="none"/>
        </w:tabs>
      </w:pPr>
      <w:rPr>
        <w:rFonts w:hint="default"/>
        <w:b w:val="0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620" w:hanging="720"/>
        <w:tabs>
          <w:tab w:val="num" w:pos="162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421" w:hanging="720"/>
        <w:tabs>
          <w:tab w:val="num" w:pos="2421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348" w:hanging="1080"/>
        <w:tabs>
          <w:tab w:val="num" w:pos="3348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915" w:hanging="1080"/>
        <w:tabs>
          <w:tab w:val="num" w:pos="3915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4842" w:hanging="1440"/>
        <w:tabs>
          <w:tab w:val="num" w:pos="4842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5409" w:hanging="1440"/>
        <w:tabs>
          <w:tab w:val="num" w:pos="5409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6336" w:hanging="1800"/>
        <w:tabs>
          <w:tab w:val="num" w:pos="6336" w:leader="none"/>
        </w:tabs>
      </w:pPr>
      <w:rPr>
        <w:rFonts w:hint="default"/>
      </w:rPr>
    </w:lvl>
  </w:abstractNum>
  <w:abstractNum w:abstractNumId="34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 w:cs="Times New Roman"/>
        <w:sz w:val="28"/>
        <w:szCs w:val="28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35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36">
    <w:multiLevelType w:val="hybridMultilevel"/>
    <w:lvl w:ilvl="0">
      <w:start w:val="1"/>
      <w:numFmt w:val="bullet"/>
      <w:isLgl w:val="false"/>
      <w:suff w:val="tab"/>
      <w:lvlText w:val="−"/>
      <w:lvlJc w:val="left"/>
      <w:pPr>
        <w:ind w:left="720" w:hanging="360"/>
      </w:pPr>
      <w:rPr>
        <w:rFonts w:hint="default"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7">
    <w:multiLevelType w:val="hybridMultilevel"/>
    <w:lvl w:ilvl="0">
      <w:start w:val="8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8">
    <w:multiLevelType w:val="hybridMultilevel"/>
    <w:lvl w:ilvl="0">
      <w:start w:val="1"/>
      <w:numFmt w:val="bullet"/>
      <w:isLgl w:val="false"/>
      <w:suff w:val="tab"/>
      <w:lvlText w:val="−"/>
      <w:lvlJc w:val="left"/>
      <w:pPr>
        <w:ind w:left="720" w:hanging="360"/>
      </w:pPr>
      <w:rPr>
        <w:rFonts w:hint="default"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9">
    <w:multiLevelType w:val="hybridMultilevel"/>
    <w:lvl w:ilvl="0">
      <w:start w:val="5"/>
      <w:numFmt w:val="decimal"/>
      <w:isLgl w:val="false"/>
      <w:suff w:val="tab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isLgl w:val="false"/>
      <w:suff w:val="tab"/>
      <w:lvlText w:val="%1.%2."/>
      <w:lvlJc w:val="left"/>
      <w:pPr>
        <w:ind w:left="894" w:hanging="54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40">
    <w:multiLevelType w:val="hybridMultilevel"/>
    <w:lvl w:ilvl="0">
      <w:start w:val="5"/>
      <w:numFmt w:val="decimal"/>
      <w:isLgl w:val="false"/>
      <w:suff w:val="tab"/>
      <w:lvlText w:val="%1."/>
      <w:lvlJc w:val="left"/>
      <w:pPr>
        <w:ind w:left="660" w:hanging="660"/>
      </w:pPr>
      <w:rPr>
        <w:rFonts w:hint="default" w:eastAsiaTheme="minorHAnsi"/>
      </w:rPr>
    </w:lvl>
    <w:lvl w:ilvl="1">
      <w:start w:val="1"/>
      <w:numFmt w:val="decimal"/>
      <w:isLgl w:val="false"/>
      <w:suff w:val="tab"/>
      <w:lvlText w:val="%1.%2."/>
      <w:lvlJc w:val="left"/>
      <w:pPr>
        <w:ind w:left="660" w:hanging="660"/>
      </w:pPr>
      <w:rPr>
        <w:rFonts w:hint="default" w:eastAsiaTheme="minorHAnsi"/>
      </w:rPr>
    </w:lvl>
    <w:lvl w:ilvl="2">
      <w:start w:val="13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 w:eastAsiaTheme="minorHAnsi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 w:eastAsiaTheme="minorHAnsi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 w:eastAsiaTheme="minorHAnsi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 w:eastAsiaTheme="minorHAnsi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 w:eastAsiaTheme="minorHAnsi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 w:eastAsiaTheme="minorHAnsi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 w:eastAsiaTheme="minorHAnsi"/>
      </w:rPr>
    </w:lvl>
  </w:abstractNum>
  <w:abstractNum w:abstractNumId="41">
    <w:multiLevelType w:val="hybridMultilevel"/>
    <w:lvl w:ilvl="0">
      <w:start w:val="1"/>
      <w:numFmt w:val="bullet"/>
      <w:isLgl w:val="false"/>
      <w:suff w:val="tab"/>
      <w:lvlText w:val=""/>
      <w:lvlJc w:val="left"/>
      <w:pPr>
        <w:ind w:left="1287" w:hanging="360"/>
      </w:pPr>
      <w:rPr>
        <w:rFonts w:hint="default" w:ascii="Wingdings" w:hAnsi="Wingdings"/>
        <w:sz w:val="18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42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440" w:hanging="720"/>
      </w:pPr>
      <w:rPr>
        <w:rFonts w:hint="default"/>
        <w:b w:val="0"/>
        <w:sz w:val="24"/>
        <w:szCs w:val="28"/>
      </w:rPr>
    </w:lvl>
    <w:lvl w:ilvl="3">
      <w:start w:val="1"/>
      <w:numFmt w:val="decimal"/>
      <w:isLgl/>
      <w:suff w:val="tab"/>
      <w:lvlText w:val="%1.%2.%3.%4."/>
      <w:lvlJc w:val="left"/>
      <w:pPr>
        <w:ind w:left="2924" w:hanging="108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43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 w:cs="Times New Roman"/>
        <w:sz w:val="28"/>
        <w:szCs w:val="28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44">
    <w:multiLevelType w:val="hybridMultilevel"/>
    <w:lvl w:ilvl="0">
      <w:start w:val="7"/>
      <w:numFmt w:val="decimal"/>
      <w:isLgl w:val="false"/>
      <w:suff w:val="tab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45">
    <w:multiLevelType w:val="hybridMultilevel"/>
    <w:lvl w:ilvl="0">
      <w:start w:val="1"/>
      <w:numFmt w:val="upperLetter"/>
      <w:isLgl w:val="false"/>
      <w:suff w:val="tab"/>
      <w:lvlText w:val="%1."/>
      <w:lvlJc w:val="left"/>
      <w:pPr>
        <w:ind w:left="1429" w:hanging="360"/>
      </w:pPr>
      <w:rPr>
        <w:b/>
      </w:r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</w:pPr>
    </w:lvl>
  </w:abstractNum>
  <w:abstractNum w:abstractNumId="4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260" w:hanging="720"/>
        <w:tabs>
          <w:tab w:val="num" w:pos="1260" w:leader="none"/>
        </w:tabs>
      </w:pPr>
      <w:rPr>
        <w:rFonts w:hint="default"/>
        <w:b/>
      </w:rPr>
    </w:lvl>
    <w:lvl w:ilvl="2">
      <w:start w:val="1"/>
      <w:numFmt w:val="decimal"/>
      <w:isLgl w:val="false"/>
      <w:suff w:val="tab"/>
      <w:lvlText w:val="%1.%2.%3."/>
      <w:lvlJc w:val="left"/>
      <w:pPr>
        <w:ind w:left="2160" w:hanging="720"/>
        <w:tabs>
          <w:tab w:val="num" w:pos="216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240" w:hanging="1080"/>
        <w:tabs>
          <w:tab w:val="num" w:pos="3240" w:leader="none"/>
        </w:tabs>
      </w:pPr>
      <w:rPr>
        <w:rFonts w:hint="default"/>
      </w:rPr>
    </w:lvl>
    <w:lvl w:ilvl="4">
      <w:start w:val="1"/>
      <w:numFmt w:val="bullet"/>
      <w:isLgl w:val="false"/>
      <w:suff w:val="tab"/>
      <w:lvlText w:val=""/>
      <w:lvlJc w:val="left"/>
      <w:pPr>
        <w:ind w:left="3960" w:hanging="1080"/>
        <w:tabs>
          <w:tab w:val="num" w:pos="3960" w:leader="none"/>
        </w:tabs>
      </w:pPr>
      <w:rPr>
        <w:rFonts w:hint="default" w:ascii="Wingdings" w:hAnsi="Wingdings"/>
        <w:sz w:val="18"/>
        <w:szCs w:val="18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5040" w:hanging="1440"/>
        <w:tabs>
          <w:tab w:val="num" w:pos="504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6120" w:hanging="1800"/>
        <w:tabs>
          <w:tab w:val="num" w:pos="612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840" w:hanging="1800"/>
        <w:tabs>
          <w:tab w:val="num" w:pos="684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920" w:hanging="2160"/>
        <w:tabs>
          <w:tab w:val="num" w:pos="7920" w:leader="none"/>
        </w:tabs>
      </w:pPr>
      <w:rPr>
        <w:rFonts w:hint="default"/>
      </w:rPr>
    </w:lvl>
  </w:abstractNum>
  <w:abstractNum w:abstractNumId="4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260" w:hanging="720"/>
        <w:tabs>
          <w:tab w:val="num" w:pos="1260" w:leader="none"/>
        </w:tabs>
      </w:pPr>
      <w:rPr>
        <w:rFonts w:hint="default"/>
        <w:b/>
      </w:rPr>
    </w:lvl>
    <w:lvl w:ilvl="2">
      <w:start w:val="1"/>
      <w:numFmt w:val="decimal"/>
      <w:isLgl w:val="false"/>
      <w:suff w:val="tab"/>
      <w:lvlText w:val="%1.%2.%3."/>
      <w:lvlJc w:val="left"/>
      <w:pPr>
        <w:ind w:left="2160" w:hanging="720"/>
        <w:tabs>
          <w:tab w:val="num" w:pos="216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240" w:hanging="1080"/>
        <w:tabs>
          <w:tab w:val="num" w:pos="3240" w:leader="none"/>
        </w:tabs>
      </w:pPr>
      <w:rPr>
        <w:rFonts w:hint="default"/>
      </w:rPr>
    </w:lvl>
    <w:lvl w:ilvl="4">
      <w:start w:val="1"/>
      <w:numFmt w:val="bullet"/>
      <w:isLgl w:val="false"/>
      <w:suff w:val="tab"/>
      <w:lvlText w:val="─"/>
      <w:lvlJc w:val="left"/>
      <w:pPr>
        <w:ind w:left="3960" w:hanging="1080"/>
        <w:tabs>
          <w:tab w:val="num" w:pos="3960" w:leader="none"/>
        </w:tabs>
      </w:pPr>
      <w:rPr>
        <w:rFonts w:hint="default" w:ascii="Times New Roman" w:hAnsi="Times New Roman" w:cs="Times New Roman"/>
        <w:sz w:val="18"/>
        <w:szCs w:val="18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5040" w:hanging="1440"/>
        <w:tabs>
          <w:tab w:val="num" w:pos="504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6120" w:hanging="1800"/>
        <w:tabs>
          <w:tab w:val="num" w:pos="612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840" w:hanging="1800"/>
        <w:tabs>
          <w:tab w:val="num" w:pos="684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920" w:hanging="2160"/>
        <w:tabs>
          <w:tab w:val="num" w:pos="7920" w:leader="none"/>
        </w:tabs>
      </w:pPr>
      <w:rPr>
        <w:rFonts w:hint="default"/>
      </w:rPr>
    </w:lvl>
  </w:abstractNum>
  <w:abstractNum w:abstractNumId="48">
    <w:multiLevelType w:val="hybridMultilevel"/>
    <w:lvl w:ilvl="0">
      <w:start w:val="1"/>
      <w:numFmt w:val="decimal"/>
      <w:pStyle w:val="1675"/>
      <w:isLgl w:val="false"/>
      <w:suff w:val="tab"/>
      <w:lvlText w:val="%1."/>
      <w:lvlJc w:val="left"/>
      <w:pPr>
        <w:ind w:left="420" w:hanging="420"/>
        <w:tabs>
          <w:tab w:val="num" w:pos="420" w:leader="none"/>
        </w:tabs>
      </w:pPr>
      <w:rPr>
        <w:rFonts w:hint="default"/>
      </w:rPr>
    </w:lvl>
    <w:lvl w:ilvl="1">
      <w:start w:val="1"/>
      <w:numFmt w:val="decimal"/>
      <w:pStyle w:val="1669"/>
      <w:isLgl w:val="false"/>
      <w:suff w:val="tab"/>
      <w:lvlText w:val="%1.%2."/>
      <w:lvlJc w:val="left"/>
      <w:pPr>
        <w:ind w:left="6091" w:hanging="420"/>
        <w:tabs>
          <w:tab w:val="num" w:pos="6091" w:leader="none"/>
        </w:tabs>
      </w:pPr>
      <w:rPr>
        <w:rFonts w:hint="default"/>
        <w:b w:val="0"/>
        <w:i w:val="0"/>
        <w:color w:val="auto"/>
        <w:sz w:val="24"/>
        <w:szCs w:val="28"/>
      </w:rPr>
    </w:lvl>
    <w:lvl w:ilvl="2">
      <w:start w:val="1"/>
      <w:numFmt w:val="decimal"/>
      <w:pStyle w:val="1671"/>
      <w:isLgl w:val="false"/>
      <w:suff w:val="tab"/>
      <w:lvlText w:val="%1.%2.%3."/>
      <w:lvlJc w:val="left"/>
      <w:pPr>
        <w:ind w:left="2847" w:hanging="720"/>
        <w:tabs>
          <w:tab w:val="num" w:pos="2847" w:leader="none"/>
        </w:tabs>
      </w:pPr>
      <w:rPr>
        <w:rFonts w:hint="default"/>
        <w:b w:val="0"/>
      </w:rPr>
    </w:lvl>
    <w:lvl w:ilvl="3">
      <w:start w:val="1"/>
      <w:numFmt w:val="decimal"/>
      <w:pStyle w:val="1672"/>
      <w:isLgl w:val="false"/>
      <w:suff w:val="tab"/>
      <w:lvlText w:val="%1.%2.%3.%4."/>
      <w:lvlJc w:val="left"/>
      <w:pPr>
        <w:ind w:left="720" w:hanging="720"/>
        <w:tabs>
          <w:tab w:val="num" w:pos="720" w:leader="none"/>
        </w:tabs>
      </w:pPr>
      <w:rPr>
        <w:rFonts w:hint="default"/>
        <w:b w:val="0"/>
        <w:color w:val="auto"/>
      </w:rPr>
    </w:lvl>
    <w:lvl w:ilvl="4">
      <w:start w:val="1"/>
      <w:numFmt w:val="decimal"/>
      <w:pStyle w:val="1673"/>
      <w:isLgl w:val="false"/>
      <w:suff w:val="tab"/>
      <w:lvlText w:val="%1.%2.%3.%4.%5."/>
      <w:lvlJc w:val="left"/>
      <w:pPr>
        <w:ind w:left="1080" w:hanging="1080"/>
        <w:tabs>
          <w:tab w:val="num" w:pos="1080" w:leader="none"/>
        </w:tabs>
      </w:pPr>
      <w:rPr>
        <w:rFonts w:hint="default"/>
      </w:rPr>
    </w:lvl>
    <w:lvl w:ilvl="5">
      <w:start w:val="1"/>
      <w:numFmt w:val="decimal"/>
      <w:pStyle w:val="1674"/>
      <w:isLgl w:val="false"/>
      <w:suff w:val="tab"/>
      <w:lvlText w:val="%1.%2.%3.%4.%5.%6."/>
      <w:lvlJc w:val="left"/>
      <w:pPr>
        <w:ind w:left="1080" w:hanging="1080"/>
        <w:tabs>
          <w:tab w:val="num" w:pos="108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  <w:tabs>
          <w:tab w:val="num" w:pos="144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  <w:tabs>
          <w:tab w:val="num" w:pos="144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  <w:tabs>
          <w:tab w:val="num" w:pos="1800" w:leader="none"/>
        </w:tabs>
      </w:pPr>
      <w:rPr>
        <w:rFonts w:hint="default"/>
      </w:rPr>
    </w:lvl>
  </w:abstractNum>
  <w:abstractNum w:abstractNumId="49">
    <w:multiLevelType w:val="hybridMultilevel"/>
    <w:lvl w:ilvl="0">
      <w:start w:val="1"/>
      <w:numFmt w:val="upperLetter"/>
      <w:isLgl w:val="false"/>
      <w:suff w:val="tab"/>
      <w:lvlText w:val="%1."/>
      <w:lvlJc w:val="left"/>
      <w:pPr>
        <w:ind w:left="1429" w:hanging="360"/>
      </w:pPr>
      <w:rPr>
        <w:b/>
      </w:r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</w:pPr>
    </w:lvl>
  </w:abstractNum>
  <w:num w:numId="1">
    <w:abstractNumId w:val="8"/>
  </w:num>
  <w:num w:numId="2">
    <w:abstractNumId w:val="30"/>
  </w:num>
  <w:num w:numId="3">
    <w:abstractNumId w:val="26"/>
    <w:lvlOverride w:ilvl="0">
      <w:lvl w:ilvl="0">
        <w:start w:val="1"/>
        <w:numFmt w:val="bullet"/>
        <w:isLgl w:val="false"/>
        <w:suff w:val="tab"/>
        <w:lvlText w:val="-"/>
        <w:legacy w:legacy="1" w:legacyIndent="154" w:legacySpace="0"/>
        <w:lvlJc w:val="left"/>
        <w:pPr>
          <w:ind w:left="0" w:firstLine="0"/>
        </w:pPr>
        <w:rPr>
          <w:rFonts w:hint="default" w:ascii="Times New Roman" w:hAnsi="Times New Roman" w:cs="Times New Roman"/>
        </w:rPr>
      </w:lvl>
    </w:lvlOverride>
  </w:num>
  <w:num w:numId="4">
    <w:abstractNumId w:val="48"/>
  </w:num>
  <w:num w:numId="5">
    <w:abstractNumId w:val="31"/>
  </w:num>
  <w:num w:numId="6">
    <w:abstractNumId w:val="15"/>
  </w:num>
  <w:num w:numId="7">
    <w:abstractNumId w:val="24"/>
  </w:num>
  <w:num w:numId="8">
    <w:abstractNumId w:val="36"/>
  </w:num>
  <w:num w:numId="9">
    <w:abstractNumId w:val="19"/>
  </w:num>
  <w:num w:numId="10">
    <w:abstractNumId w:val="2"/>
  </w:num>
  <w:num w:numId="11">
    <w:abstractNumId w:val="12"/>
  </w:num>
  <w:num w:numId="12">
    <w:abstractNumId w:val="46"/>
  </w:num>
  <w:num w:numId="13">
    <w:abstractNumId w:val="17"/>
  </w:num>
  <w:num w:numId="14">
    <w:abstractNumId w:val="5"/>
  </w:num>
  <w:num w:numId="15">
    <w:abstractNumId w:val="23"/>
  </w:num>
  <w:num w:numId="16">
    <w:abstractNumId w:val="0"/>
  </w:num>
  <w:num w:numId="17">
    <w:abstractNumId w:val="10"/>
  </w:num>
  <w:num w:numId="18">
    <w:abstractNumId w:val="29"/>
  </w:num>
  <w:num w:numId="19">
    <w:abstractNumId w:val="42"/>
  </w:num>
  <w:num w:numId="20">
    <w:abstractNumId w:val="40"/>
  </w:num>
  <w:num w:numId="21">
    <w:abstractNumId w:val="39"/>
  </w:num>
  <w:num w:numId="22">
    <w:abstractNumId w:val="4"/>
  </w:num>
  <w:num w:numId="23">
    <w:abstractNumId w:val="43"/>
  </w:num>
  <w:num w:numId="24">
    <w:abstractNumId w:val="37"/>
  </w:num>
  <w:num w:numId="25">
    <w:abstractNumId w:val="32"/>
  </w:num>
  <w:num w:numId="26">
    <w:abstractNumId w:val="45"/>
  </w:num>
  <w:num w:numId="27">
    <w:abstractNumId w:val="49"/>
  </w:num>
  <w:num w:numId="28">
    <w:abstractNumId w:val="16"/>
  </w:num>
  <w:num w:numId="29">
    <w:abstractNumId w:val="25"/>
  </w:num>
  <w:num w:numId="30">
    <w:abstractNumId w:val="35"/>
  </w:num>
  <w:num w:numId="31">
    <w:abstractNumId w:val="13"/>
  </w:num>
  <w:num w:numId="32">
    <w:abstractNumId w:val="22"/>
  </w:num>
  <w:num w:numId="33">
    <w:abstractNumId w:val="27"/>
  </w:num>
  <w:num w:numId="34">
    <w:abstractNumId w:val="1"/>
  </w:num>
  <w:num w:numId="35">
    <w:abstractNumId w:val="9"/>
  </w:num>
  <w:num w:numId="36">
    <w:abstractNumId w:val="34"/>
  </w:num>
  <w:num w:numId="37">
    <w:abstractNumId w:val="44"/>
  </w:num>
  <w:num w:numId="38">
    <w:abstractNumId w:val="7"/>
  </w:num>
  <w:num w:numId="39">
    <w:abstractNumId w:val="33"/>
  </w:num>
  <w:num w:numId="40">
    <w:abstractNumId w:val="47"/>
  </w:num>
  <w:num w:numId="41">
    <w:abstractNumId w:val="11"/>
  </w:num>
  <w:num w:numId="42">
    <w:abstractNumId w:val="38"/>
  </w:num>
  <w:num w:numId="43">
    <w:abstractNumId w:val="14"/>
  </w:num>
  <w:num w:numId="44">
    <w:abstractNumId w:val="28"/>
  </w:num>
  <w:num w:numId="45">
    <w:abstractNumId w:val="18"/>
  </w:num>
  <w:num w:numId="46">
    <w:abstractNumId w:val="41"/>
  </w:num>
  <w:num w:numId="47">
    <w:abstractNumId w:val="20"/>
  </w:num>
  <w:num w:numId="48">
    <w:abstractNumId w:val="3"/>
  </w:num>
  <w:num w:numId="49">
    <w:abstractNumId w:val="6"/>
  </w:num>
  <w:num w:numId="50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9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160" w:afterAutospacing="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423" w:default="1">
    <w:name w:val="Normal"/>
    <w:qFormat/>
  </w:style>
  <w:style w:type="paragraph" w:styleId="1424">
    <w:name w:val="Heading 1"/>
    <w:basedOn w:val="1423"/>
    <w:next w:val="1423"/>
    <w:link w:val="1601"/>
    <w:qFormat/>
    <w:pPr>
      <w:keepNext/>
      <w:spacing w:after="0" w:line="240" w:lineRule="auto"/>
      <w:outlineLvl w:val="0"/>
    </w:pPr>
    <w:rPr>
      <w:rFonts w:ascii="Times New Roman" w:hAnsi="Times New Roman" w:eastAsia="Times New Roman" w:cs="Times New Roman"/>
      <w:sz w:val="28"/>
      <w:szCs w:val="24"/>
      <w:lang w:eastAsia="ru-RU"/>
    </w:rPr>
  </w:style>
  <w:style w:type="paragraph" w:styleId="1425">
    <w:name w:val="Heading 2"/>
    <w:basedOn w:val="1423"/>
    <w:next w:val="1423"/>
    <w:link w:val="1602"/>
    <w:qFormat/>
    <w:pPr>
      <w:keepNext/>
      <w:spacing w:before="240" w:after="60" w:line="240" w:lineRule="auto"/>
      <w:outlineLvl w:val="1"/>
    </w:pPr>
    <w:rPr>
      <w:rFonts w:ascii="Arial" w:hAnsi="Arial" w:eastAsia="Times New Roman" w:cs="Times New Roman"/>
      <w:b/>
      <w:bCs/>
      <w:i/>
      <w:iCs/>
      <w:sz w:val="28"/>
      <w:szCs w:val="28"/>
      <w:lang w:eastAsia="ru-RU"/>
    </w:rPr>
  </w:style>
  <w:style w:type="paragraph" w:styleId="1426">
    <w:name w:val="Heading 3"/>
    <w:basedOn w:val="1423"/>
    <w:next w:val="1423"/>
    <w:link w:val="1603"/>
    <w:uiPriority w:val="9"/>
    <w:unhideWhenUsed/>
    <w:qFormat/>
    <w:pPr>
      <w:keepNext/>
      <w:spacing w:before="240" w:after="60" w:line="240" w:lineRule="auto"/>
      <w:widowControl w:val="off"/>
      <w:outlineLvl w:val="2"/>
    </w:pPr>
    <w:rPr>
      <w:rFonts w:ascii="Cambria" w:hAnsi="Cambria" w:eastAsia="Times New Roman" w:cs="Times New Roman"/>
      <w:b/>
      <w:bCs/>
      <w:sz w:val="26"/>
      <w:szCs w:val="26"/>
      <w:lang w:eastAsia="ru-RU"/>
    </w:rPr>
  </w:style>
  <w:style w:type="paragraph" w:styleId="1427">
    <w:name w:val="Heading 4"/>
    <w:basedOn w:val="1423"/>
    <w:next w:val="1423"/>
    <w:link w:val="1448"/>
    <w:uiPriority w:val="9"/>
    <w:unhideWhenUsed/>
    <w:qFormat/>
    <w:pPr>
      <w:keepLines/>
      <w:keepNext/>
      <w:spacing w:before="320" w:after="200"/>
      <w:outlineLvl w:val="3"/>
    </w:pPr>
    <w:rPr>
      <w:rFonts w:ascii="Liberation Sans" w:hAnsi="Liberation Sans" w:eastAsia="Liberation Sans" w:cs="Liberation Sans"/>
      <w:b/>
      <w:bCs/>
      <w:sz w:val="26"/>
      <w:szCs w:val="26"/>
    </w:rPr>
  </w:style>
  <w:style w:type="paragraph" w:styleId="1428">
    <w:name w:val="Heading 5"/>
    <w:basedOn w:val="1423"/>
    <w:next w:val="1423"/>
    <w:link w:val="1449"/>
    <w:uiPriority w:val="9"/>
    <w:unhideWhenUsed/>
    <w:qFormat/>
    <w:pPr>
      <w:keepLines/>
      <w:keepNext/>
      <w:spacing w:before="320" w:after="200"/>
      <w:outlineLvl w:val="4"/>
    </w:pPr>
    <w:rPr>
      <w:rFonts w:ascii="Liberation Sans" w:hAnsi="Liberation Sans" w:eastAsia="Liberation Sans" w:cs="Liberation Sans"/>
      <w:b/>
      <w:bCs/>
      <w:sz w:val="24"/>
      <w:szCs w:val="24"/>
    </w:rPr>
  </w:style>
  <w:style w:type="paragraph" w:styleId="1429">
    <w:name w:val="Heading 6"/>
    <w:basedOn w:val="1423"/>
    <w:next w:val="1423"/>
    <w:link w:val="1450"/>
    <w:uiPriority w:val="9"/>
    <w:unhideWhenUsed/>
    <w:qFormat/>
    <w:pPr>
      <w:keepLines/>
      <w:keepNext/>
      <w:spacing w:before="320" w:after="200"/>
      <w:outlineLvl w:val="5"/>
    </w:pPr>
    <w:rPr>
      <w:rFonts w:ascii="Liberation Sans" w:hAnsi="Liberation Sans" w:eastAsia="Liberation Sans" w:cs="Liberation Sans"/>
      <w:b/>
      <w:bCs/>
    </w:rPr>
  </w:style>
  <w:style w:type="paragraph" w:styleId="1430">
    <w:name w:val="Heading 7"/>
    <w:basedOn w:val="1423"/>
    <w:next w:val="1423"/>
    <w:link w:val="1451"/>
    <w:uiPriority w:val="9"/>
    <w:unhideWhenUsed/>
    <w:qFormat/>
    <w:pPr>
      <w:keepLines/>
      <w:keepNext/>
      <w:spacing w:before="320" w:after="200"/>
      <w:outlineLvl w:val="6"/>
    </w:pPr>
    <w:rPr>
      <w:rFonts w:ascii="Liberation Sans" w:hAnsi="Liberation Sans" w:eastAsia="Liberation Sans" w:cs="Liberation Sans"/>
      <w:b/>
      <w:bCs/>
      <w:i/>
      <w:iCs/>
    </w:rPr>
  </w:style>
  <w:style w:type="paragraph" w:styleId="1431">
    <w:name w:val="Heading 8"/>
    <w:basedOn w:val="1423"/>
    <w:next w:val="1423"/>
    <w:link w:val="1452"/>
    <w:uiPriority w:val="9"/>
    <w:unhideWhenUsed/>
    <w:qFormat/>
    <w:pPr>
      <w:keepLines/>
      <w:keepNext/>
      <w:spacing w:before="320" w:after="200"/>
      <w:outlineLvl w:val="7"/>
    </w:pPr>
    <w:rPr>
      <w:rFonts w:ascii="Liberation Sans" w:hAnsi="Liberation Sans" w:eastAsia="Liberation Sans" w:cs="Liberation Sans"/>
      <w:i/>
      <w:iCs/>
    </w:rPr>
  </w:style>
  <w:style w:type="paragraph" w:styleId="1432">
    <w:name w:val="Heading 9"/>
    <w:basedOn w:val="1423"/>
    <w:next w:val="1423"/>
    <w:link w:val="1453"/>
    <w:uiPriority w:val="9"/>
    <w:unhideWhenUsed/>
    <w:qFormat/>
    <w:pPr>
      <w:keepLines/>
      <w:keepNext/>
      <w:spacing w:before="320" w:after="200"/>
      <w:outlineLvl w:val="8"/>
    </w:pPr>
    <w:rPr>
      <w:rFonts w:ascii="Liberation Sans" w:hAnsi="Liberation Sans" w:eastAsia="Liberation Sans" w:cs="Liberation Sans"/>
      <w:i/>
      <w:iCs/>
      <w:sz w:val="21"/>
      <w:szCs w:val="21"/>
    </w:rPr>
  </w:style>
  <w:style w:type="character" w:styleId="1433" w:default="1">
    <w:name w:val="Default Paragraph Font"/>
    <w:uiPriority w:val="1"/>
    <w:semiHidden/>
    <w:unhideWhenUsed/>
  </w:style>
  <w:style w:type="table" w:styleId="1434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1435" w:default="1">
    <w:name w:val="No List"/>
    <w:uiPriority w:val="99"/>
    <w:semiHidden/>
    <w:unhideWhenUsed/>
  </w:style>
  <w:style w:type="character" w:styleId="1436" w:customStyle="1">
    <w:name w:val="Heading 4 Char"/>
    <w:basedOn w:val="1433"/>
    <w:uiPriority w:val="9"/>
    <w:rPr>
      <w:rFonts w:ascii="Liberation Sans" w:hAnsi="Liberation Sans" w:eastAsia="Liberation Sans" w:cs="Liberation Sans"/>
      <w:b/>
      <w:bCs/>
      <w:sz w:val="26"/>
      <w:szCs w:val="26"/>
    </w:rPr>
  </w:style>
  <w:style w:type="character" w:styleId="1437" w:customStyle="1">
    <w:name w:val="Heading 5 Char"/>
    <w:basedOn w:val="1433"/>
    <w:uiPriority w:val="9"/>
    <w:rPr>
      <w:rFonts w:ascii="Liberation Sans" w:hAnsi="Liberation Sans" w:eastAsia="Liberation Sans" w:cs="Liberation Sans"/>
      <w:b/>
      <w:bCs/>
      <w:sz w:val="24"/>
      <w:szCs w:val="24"/>
    </w:rPr>
  </w:style>
  <w:style w:type="character" w:styleId="1438" w:customStyle="1">
    <w:name w:val="Heading 6 Char"/>
    <w:basedOn w:val="1433"/>
    <w:uiPriority w:val="9"/>
    <w:rPr>
      <w:rFonts w:ascii="Liberation Sans" w:hAnsi="Liberation Sans" w:eastAsia="Liberation Sans" w:cs="Liberation Sans"/>
      <w:b/>
      <w:bCs/>
      <w:sz w:val="22"/>
      <w:szCs w:val="22"/>
    </w:rPr>
  </w:style>
  <w:style w:type="character" w:styleId="1439" w:customStyle="1">
    <w:name w:val="Heading 7 Char"/>
    <w:basedOn w:val="1433"/>
    <w:uiPriority w:val="9"/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character" w:styleId="1440" w:customStyle="1">
    <w:name w:val="Heading 8 Char"/>
    <w:basedOn w:val="1433"/>
    <w:uiPriority w:val="9"/>
    <w:rPr>
      <w:rFonts w:ascii="Liberation Sans" w:hAnsi="Liberation Sans" w:eastAsia="Liberation Sans" w:cs="Liberation Sans"/>
      <w:i/>
      <w:iCs/>
      <w:sz w:val="22"/>
      <w:szCs w:val="22"/>
    </w:rPr>
  </w:style>
  <w:style w:type="character" w:styleId="1441" w:customStyle="1">
    <w:name w:val="Heading 9 Char"/>
    <w:basedOn w:val="1433"/>
    <w:uiPriority w:val="9"/>
    <w:rPr>
      <w:rFonts w:ascii="Liberation Sans" w:hAnsi="Liberation Sans" w:eastAsia="Liberation Sans" w:cs="Liberation Sans"/>
      <w:i/>
      <w:iCs/>
      <w:sz w:val="21"/>
      <w:szCs w:val="21"/>
    </w:rPr>
  </w:style>
  <w:style w:type="character" w:styleId="1442" w:customStyle="1">
    <w:name w:val="Quote Char"/>
    <w:uiPriority w:val="29"/>
    <w:rPr>
      <w:i/>
    </w:rPr>
  </w:style>
  <w:style w:type="character" w:styleId="1443" w:customStyle="1">
    <w:name w:val="Intense Quote Char"/>
    <w:uiPriority w:val="30"/>
    <w:rPr>
      <w:i/>
    </w:rPr>
  </w:style>
  <w:style w:type="character" w:styleId="1444" w:customStyle="1">
    <w:name w:val="Caption Char"/>
    <w:basedOn w:val="1433"/>
    <w:uiPriority w:val="35"/>
    <w:rPr>
      <w:b/>
      <w:bCs/>
      <w:color w:val="5b9bd5" w:themeColor="accent1"/>
      <w:sz w:val="18"/>
      <w:szCs w:val="18"/>
    </w:rPr>
  </w:style>
  <w:style w:type="character" w:styleId="1445" w:customStyle="1">
    <w:name w:val="Heading 1 Char"/>
    <w:basedOn w:val="1433"/>
    <w:uiPriority w:val="9"/>
    <w:rPr>
      <w:rFonts w:ascii="Liberation Sans" w:hAnsi="Liberation Sans" w:eastAsia="Liberation Sans" w:cs="Liberation Sans"/>
      <w:sz w:val="40"/>
      <w:szCs w:val="40"/>
    </w:rPr>
  </w:style>
  <w:style w:type="character" w:styleId="1446" w:customStyle="1">
    <w:name w:val="Heading 2 Char"/>
    <w:basedOn w:val="1433"/>
    <w:uiPriority w:val="9"/>
    <w:rPr>
      <w:rFonts w:ascii="Liberation Sans" w:hAnsi="Liberation Sans" w:eastAsia="Liberation Sans" w:cs="Liberation Sans"/>
      <w:sz w:val="34"/>
    </w:rPr>
  </w:style>
  <w:style w:type="character" w:styleId="1447" w:customStyle="1">
    <w:name w:val="Heading 3 Char"/>
    <w:basedOn w:val="1433"/>
    <w:uiPriority w:val="9"/>
    <w:rPr>
      <w:rFonts w:ascii="Liberation Sans" w:hAnsi="Liberation Sans" w:eastAsia="Liberation Sans" w:cs="Liberation Sans"/>
      <w:sz w:val="30"/>
      <w:szCs w:val="30"/>
    </w:rPr>
  </w:style>
  <w:style w:type="character" w:styleId="1448" w:customStyle="1">
    <w:name w:val="Заголовок 4 Знак"/>
    <w:basedOn w:val="1433"/>
    <w:link w:val="1427"/>
    <w:uiPriority w:val="9"/>
    <w:rPr>
      <w:rFonts w:ascii="Liberation Sans" w:hAnsi="Liberation Sans" w:eastAsia="Liberation Sans" w:cs="Liberation Sans"/>
      <w:b/>
      <w:bCs/>
      <w:sz w:val="26"/>
      <w:szCs w:val="26"/>
    </w:rPr>
  </w:style>
  <w:style w:type="character" w:styleId="1449" w:customStyle="1">
    <w:name w:val="Заголовок 5 Знак"/>
    <w:basedOn w:val="1433"/>
    <w:link w:val="1428"/>
    <w:uiPriority w:val="9"/>
    <w:rPr>
      <w:rFonts w:ascii="Liberation Sans" w:hAnsi="Liberation Sans" w:eastAsia="Liberation Sans" w:cs="Liberation Sans"/>
      <w:b/>
      <w:bCs/>
      <w:sz w:val="24"/>
      <w:szCs w:val="24"/>
    </w:rPr>
  </w:style>
  <w:style w:type="character" w:styleId="1450" w:customStyle="1">
    <w:name w:val="Заголовок 6 Знак"/>
    <w:basedOn w:val="1433"/>
    <w:link w:val="1429"/>
    <w:uiPriority w:val="9"/>
    <w:rPr>
      <w:rFonts w:ascii="Liberation Sans" w:hAnsi="Liberation Sans" w:eastAsia="Liberation Sans" w:cs="Liberation Sans"/>
      <w:b/>
      <w:bCs/>
      <w:sz w:val="22"/>
      <w:szCs w:val="22"/>
    </w:rPr>
  </w:style>
  <w:style w:type="character" w:styleId="1451" w:customStyle="1">
    <w:name w:val="Заголовок 7 Знак"/>
    <w:basedOn w:val="1433"/>
    <w:link w:val="1430"/>
    <w:uiPriority w:val="9"/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character" w:styleId="1452" w:customStyle="1">
    <w:name w:val="Заголовок 8 Знак"/>
    <w:basedOn w:val="1433"/>
    <w:link w:val="1431"/>
    <w:uiPriority w:val="9"/>
    <w:rPr>
      <w:rFonts w:ascii="Liberation Sans" w:hAnsi="Liberation Sans" w:eastAsia="Liberation Sans" w:cs="Liberation Sans"/>
      <w:i/>
      <w:iCs/>
      <w:sz w:val="22"/>
      <w:szCs w:val="22"/>
    </w:rPr>
  </w:style>
  <w:style w:type="character" w:styleId="1453" w:customStyle="1">
    <w:name w:val="Заголовок 9 Знак"/>
    <w:basedOn w:val="1433"/>
    <w:link w:val="1432"/>
    <w:uiPriority w:val="9"/>
    <w:rPr>
      <w:rFonts w:ascii="Liberation Sans" w:hAnsi="Liberation Sans" w:eastAsia="Liberation Sans" w:cs="Liberation Sans"/>
      <w:i/>
      <w:iCs/>
      <w:sz w:val="21"/>
      <w:szCs w:val="21"/>
    </w:rPr>
  </w:style>
  <w:style w:type="character" w:styleId="1454" w:customStyle="1">
    <w:name w:val="Title Char"/>
    <w:basedOn w:val="1433"/>
    <w:uiPriority w:val="10"/>
    <w:rPr>
      <w:sz w:val="48"/>
      <w:szCs w:val="48"/>
    </w:rPr>
  </w:style>
  <w:style w:type="character" w:styleId="1455" w:customStyle="1">
    <w:name w:val="Subtitle Char"/>
    <w:basedOn w:val="1433"/>
    <w:uiPriority w:val="11"/>
    <w:rPr>
      <w:sz w:val="24"/>
      <w:szCs w:val="24"/>
    </w:rPr>
  </w:style>
  <w:style w:type="paragraph" w:styleId="1456">
    <w:name w:val="Quote"/>
    <w:basedOn w:val="1423"/>
    <w:next w:val="1423"/>
    <w:link w:val="1457"/>
    <w:uiPriority w:val="29"/>
    <w:qFormat/>
    <w:pPr>
      <w:ind w:left="720" w:right="720"/>
    </w:pPr>
    <w:rPr>
      <w:i/>
    </w:rPr>
  </w:style>
  <w:style w:type="character" w:styleId="1457" w:customStyle="1">
    <w:name w:val="Цитата 2 Знак"/>
    <w:link w:val="1456"/>
    <w:uiPriority w:val="29"/>
    <w:rPr>
      <w:i/>
    </w:rPr>
  </w:style>
  <w:style w:type="paragraph" w:styleId="1458">
    <w:name w:val="Intense Quote"/>
    <w:basedOn w:val="1423"/>
    <w:next w:val="1423"/>
    <w:link w:val="1459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1459" w:customStyle="1">
    <w:name w:val="Выделенная цитата Знак"/>
    <w:link w:val="1458"/>
    <w:uiPriority w:val="30"/>
    <w:rPr>
      <w:i/>
    </w:rPr>
  </w:style>
  <w:style w:type="character" w:styleId="1460" w:customStyle="1">
    <w:name w:val="Header Char"/>
    <w:basedOn w:val="1433"/>
    <w:uiPriority w:val="99"/>
  </w:style>
  <w:style w:type="character" w:styleId="1461" w:customStyle="1">
    <w:name w:val="Footer Char"/>
    <w:basedOn w:val="1433"/>
    <w:uiPriority w:val="99"/>
  </w:style>
  <w:style w:type="paragraph" w:styleId="1462">
    <w:name w:val="Caption"/>
    <w:basedOn w:val="1423"/>
    <w:next w:val="1423"/>
    <w:link w:val="1463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styleId="1463" w:customStyle="1">
    <w:name w:val="Название объекта Знак"/>
    <w:basedOn w:val="1433"/>
    <w:link w:val="1462"/>
    <w:uiPriority w:val="35"/>
    <w:rPr>
      <w:b/>
      <w:bCs/>
      <w:color w:val="5b9bd5" w:themeColor="accent1"/>
      <w:sz w:val="18"/>
      <w:szCs w:val="18"/>
    </w:rPr>
  </w:style>
  <w:style w:type="table" w:styleId="1464" w:customStyle="1">
    <w:name w:val="Table Grid Light"/>
    <w:basedOn w:val="1434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1465">
    <w:name w:val="Plain Table 1"/>
    <w:basedOn w:val="1434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</w:style>
  <w:style w:type="table" w:styleId="1466">
    <w:name w:val="Plain Table 2"/>
    <w:basedOn w:val="1434"/>
    <w:uiPriority w:val="59"/>
    <w:pPr>
      <w:spacing w:after="0" w:line="240" w:lineRule="auto"/>
    </w:pPr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</w:style>
  <w:style w:type="table" w:styleId="1467">
    <w:name w:val="Plain Table 3"/>
    <w:basedOn w:val="143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Liberation Sans" w:hAnsi="Liberation Sans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1468">
    <w:name w:val="Plain Table 4"/>
    <w:basedOn w:val="143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Liberation Sans" w:hAnsi="Liberation Sans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469">
    <w:name w:val="Plain Table 5"/>
    <w:basedOn w:val="143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Liberation Sans" w:hAnsi="Liberation Sans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1470">
    <w:name w:val="Grid Table 1 Light"/>
    <w:basedOn w:val="1434"/>
    <w:uiPriority w:val="99"/>
    <w:pPr>
      <w:spacing w:after="0" w:line="240" w:lineRule="auto"/>
    </w:pPr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471" w:customStyle="1">
    <w:name w:val="Grid Table 1 Light - Accent 1"/>
    <w:basedOn w:val="1434"/>
    <w:uiPriority w:val="99"/>
    <w:pPr>
      <w:spacing w:after="0" w:line="240" w:lineRule="auto"/>
    </w:pPr>
    <w:tblPr>
      <w:tblStyleRowBandSize w:val="1"/>
      <w:tblStyleColBandSize w:val="1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BCD6EE" w:themeColor="accent1" w:themeTint="67" w:sz="4" w:space="0"/>
          <w:left w:val="single" w:color="BCD6EE" w:themeColor="accent1" w:themeTint="67" w:sz="4" w:space="0"/>
          <w:bottom w:val="single" w:color="BCD6EE" w:themeColor="accent1" w:themeTint="67" w:sz="4" w:space="0"/>
          <w:right w:val="single" w:color="BCD6EE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EC4E6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472" w:customStyle="1">
    <w:name w:val="Grid Table 1 Light - Accent 2"/>
    <w:basedOn w:val="143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4B28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473" w:customStyle="1">
    <w:name w:val="Grid Table 1 Light - Accent 3"/>
    <w:basedOn w:val="1434"/>
    <w:uiPriority w:val="99"/>
    <w:pPr>
      <w:spacing w:after="0" w:line="240" w:lineRule="auto"/>
    </w:pPr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ACACA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474" w:customStyle="1">
    <w:name w:val="Grid Table 1 Light - Accent 4"/>
    <w:basedOn w:val="143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FDA6A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475" w:customStyle="1">
    <w:name w:val="Grid Table 1 Light - Accent 5"/>
    <w:basedOn w:val="1434"/>
    <w:uiPriority w:val="99"/>
    <w:pPr>
      <w:spacing w:after="0" w:line="240" w:lineRule="auto"/>
    </w:pPr>
    <w:tblPr>
      <w:tblStyleRowBandSize w:val="1"/>
      <w:tblStyleColBandSize w:val="1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B3C5E7" w:themeColor="accent5" w:themeTint="67" w:sz="4" w:space="0"/>
          <w:left w:val="single" w:color="B3C5E7" w:themeColor="accent5" w:themeTint="67" w:sz="4" w:space="0"/>
          <w:bottom w:val="single" w:color="B3C5E7" w:themeColor="accent5" w:themeTint="67" w:sz="4" w:space="0"/>
          <w:right w:val="single" w:color="B3C5E7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1ACDC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476" w:customStyle="1">
    <w:name w:val="Grid Table 1 Light - Accent 6"/>
    <w:basedOn w:val="1434"/>
    <w:uiPriority w:val="99"/>
    <w:pPr>
      <w:spacing w:after="0" w:line="240" w:lineRule="auto"/>
    </w:pPr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AAD19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477">
    <w:name w:val="Grid Table 2"/>
    <w:basedOn w:val="143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478" w:customStyle="1">
    <w:name w:val="Grid Table 2 - Accent 1"/>
    <w:basedOn w:val="143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8A2D8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8A2D8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479" w:customStyle="1">
    <w:name w:val="Grid Table 2 - Accent 2"/>
    <w:basedOn w:val="143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4B184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480" w:customStyle="1">
    <w:name w:val="Grid Table 2 - Accent 3"/>
    <w:basedOn w:val="143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A5A5A5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A5A5A5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481" w:customStyle="1">
    <w:name w:val="Grid Table 2 - Accent 4"/>
    <w:basedOn w:val="143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FD865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482" w:customStyle="1">
    <w:name w:val="Grid Table 2 - Accent 5"/>
    <w:basedOn w:val="143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472C4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483" w:customStyle="1">
    <w:name w:val="Grid Table 2 - Accent 6"/>
    <w:basedOn w:val="143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70AD47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484">
    <w:name w:val="Grid Table 3"/>
    <w:basedOn w:val="143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485" w:customStyle="1">
    <w:name w:val="Grid Table 3 - Accent 1"/>
    <w:basedOn w:val="143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486" w:customStyle="1">
    <w:name w:val="Grid Table 3 - Accent 2"/>
    <w:basedOn w:val="143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487" w:customStyle="1">
    <w:name w:val="Grid Table 3 - Accent 3"/>
    <w:basedOn w:val="143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488" w:customStyle="1">
    <w:name w:val="Grid Table 3 - Accent 4"/>
    <w:basedOn w:val="143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489" w:customStyle="1">
    <w:name w:val="Grid Table 3 - Accent 5"/>
    <w:basedOn w:val="143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490" w:customStyle="1">
    <w:name w:val="Grid Table 3 - Accent 6"/>
    <w:basedOn w:val="143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491">
    <w:name w:val="Grid Table 4"/>
    <w:basedOn w:val="1434"/>
    <w:uiPriority w:val="5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1492" w:customStyle="1">
    <w:name w:val="Grid Table 4 - Accent 1"/>
    <w:basedOn w:val="1434"/>
    <w:uiPriority w:val="59"/>
    <w:pPr>
      <w:spacing w:after="0" w:line="240" w:lineRule="auto"/>
    </w:pPr>
    <w:tblPr>
      <w:tblStyleRowBandSize w:val="1"/>
      <w:tblStyleColBandSize w:val="1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  <w:insideV w:val="single" w:color="A2C6E7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deebf6" w:themeColor="accent1" w:themeTint="32" w:fill="deebf6" w:themeFill="accent1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deebf6" w:themeColor="accent1" w:themeTint="32" w:fill="de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68a2d8" w:themeColor="accent1" w:themeTint="EA" w:fill="68a2d8" w:themeFill="accent1" w:themeFillTint="EA"/>
        <w:tcBorders>
          <w:top w:val="single" w:color="68A2D8" w:themeColor="accent1" w:themeTint="EA" w:sz="4" w:space="0"/>
          <w:left w:val="single" w:color="68A2D8" w:themeColor="accent1" w:themeTint="EA" w:sz="4" w:space="0"/>
          <w:bottom w:val="single" w:color="68A2D8" w:themeColor="accent1" w:themeTint="EA" w:sz="4" w:space="0"/>
          <w:right w:val="single" w:color="68A2D8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68A2D8" w:themeColor="accent1" w:themeTint="EA" w:sz="4" w:space="0"/>
        </w:tcBorders>
      </w:tcPr>
    </w:tblStylePr>
  </w:style>
  <w:style w:type="table" w:styleId="1493" w:customStyle="1">
    <w:name w:val="Grid Table 4 - Accent 2"/>
    <w:basedOn w:val="1434"/>
    <w:uiPriority w:val="59"/>
    <w:pPr>
      <w:spacing w:after="0" w:line="240" w:lineRule="auto"/>
    </w:pPr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  <w:insideV w:val="single" w:color="F4B58A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4" w:space="0"/>
          <w:left w:val="single" w:color="F4B184" w:themeColor="accent2" w:themeTint="97" w:sz="4" w:space="0"/>
          <w:bottom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4B184" w:themeColor="accent2" w:themeTint="97" w:sz="4" w:space="0"/>
        </w:tcBorders>
      </w:tcPr>
    </w:tblStylePr>
  </w:style>
  <w:style w:type="table" w:styleId="1494" w:customStyle="1">
    <w:name w:val="Grid Table 4 - Accent 3"/>
    <w:basedOn w:val="1434"/>
    <w:uiPriority w:val="59"/>
    <w:pPr>
      <w:spacing w:after="0" w:line="240" w:lineRule="auto"/>
    </w:pPr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  <w:insideV w:val="single" w:color="CCCCCC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a5a5a5" w:themeColor="accent3" w:themeTint="FE" w:fill="a5a5a5" w:themeFill="accent3" w:themeFillTint="FE"/>
        <w:tcBorders>
          <w:top w:val="single" w:color="A5A5A5" w:themeColor="accent3" w:themeTint="FE" w:sz="4" w:space="0"/>
          <w:left w:val="single" w:color="A5A5A5" w:themeColor="accent3" w:themeTint="FE" w:sz="4" w:space="0"/>
          <w:bottom w:val="single" w:color="A5A5A5" w:themeColor="accent3" w:themeTint="FE" w:sz="4" w:space="0"/>
          <w:right w:val="single" w:color="A5A5A5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themeTint="FE" w:sz="4" w:space="0"/>
        </w:tcBorders>
      </w:tcPr>
    </w:tblStylePr>
  </w:style>
  <w:style w:type="table" w:styleId="1495" w:customStyle="1">
    <w:name w:val="Grid Table 4 - Accent 4"/>
    <w:basedOn w:val="1434"/>
    <w:uiPriority w:val="59"/>
    <w:pPr>
      <w:spacing w:after="0" w:line="240" w:lineRule="auto"/>
    </w:pPr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  <w:insideV w:val="single" w:color="FFDB6F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4" w:space="0"/>
          <w:left w:val="single" w:color="FFD865" w:themeColor="accent4" w:themeTint="9A" w:sz="4" w:space="0"/>
          <w:bottom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D865" w:themeColor="accent4" w:themeTint="9A" w:sz="4" w:space="0"/>
        </w:tcBorders>
      </w:tcPr>
    </w:tblStylePr>
  </w:style>
  <w:style w:type="table" w:styleId="1496" w:customStyle="1">
    <w:name w:val="Grid Table 4 - Accent 5"/>
    <w:basedOn w:val="1434"/>
    <w:uiPriority w:val="59"/>
    <w:pPr>
      <w:spacing w:after="0" w:line="240" w:lineRule="auto"/>
    </w:pPr>
    <w:tblPr>
      <w:tblStyleRowBandSize w:val="1"/>
      <w:tblStyleColBandSize w:val="1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4472c4" w:themeColor="accent5" w:fill="4472c4" w:themeFill="accent5"/>
        <w:tcBorders>
          <w:top w:val="single" w:color="4472C4" w:themeColor="accent5" w:sz="4" w:space="0"/>
          <w:left w:val="single" w:color="4472C4" w:themeColor="accent5" w:sz="4" w:space="0"/>
          <w:bottom w:val="single" w:color="4472C4" w:themeColor="accent5" w:sz="4" w:space="0"/>
          <w:right w:val="single" w:color="4472C4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themeColor="accent5" w:sz="4" w:space="0"/>
        </w:tcBorders>
      </w:tcPr>
    </w:tblStylePr>
  </w:style>
  <w:style w:type="table" w:styleId="1497" w:customStyle="1">
    <w:name w:val="Grid Table 4 - Accent 6"/>
    <w:basedOn w:val="1434"/>
    <w:uiPriority w:val="59"/>
    <w:pPr>
      <w:spacing w:after="0" w:line="240" w:lineRule="auto"/>
    </w:pPr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70ad47" w:themeColor="accent6" w:fill="70ad47" w:themeFill="accent6"/>
        <w:tcBorders>
          <w:top w:val="single" w:color="70AD47" w:themeColor="accent6" w:sz="4" w:space="0"/>
          <w:left w:val="single" w:color="70AD47" w:themeColor="accent6" w:sz="4" w:space="0"/>
          <w:bottom w:val="single" w:color="70AD47" w:themeColor="accent6" w:sz="4" w:space="0"/>
          <w:right w:val="single" w:color="70AD47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</w:tcBorders>
      </w:tcPr>
    </w:tblStylePr>
  </w:style>
  <w:style w:type="table" w:styleId="1498">
    <w:name w:val="Grid Table 5 Dark"/>
    <w:basedOn w:val="143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1499" w:customStyle="1">
    <w:name w:val="Grid Table 5 Dark- Accent 1"/>
    <w:basedOn w:val="143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deaf6" w:themeColor="accent1" w:themeTint="34" w:fill="ddeaf6" w:themeFill="accent1" w:themeFillTint="34"/>
    </w:tblPr>
    <w:tblStylePr w:type="band1Horz">
      <w:tcPr>
        <w:shd w:val="clear" w:color="b3d0eb" w:themeColor="accent1" w:themeTint="75" w:fill="b3d0eb" w:themeFill="accent1" w:themeFillTint="75"/>
      </w:tcPr>
    </w:tblStylePr>
    <w:tblStylePr w:type="band1Vert">
      <w:tcPr>
        <w:shd w:val="clear" w:color="b3d0eb" w:themeColor="accent1" w:themeTint="75" w:fill="b3d0eb" w:themeFill="accent1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5b9bd5" w:themeColor="accent1" w:fill="5b9bd5" w:themeFill="accent1"/>
        <w:tcBorders>
          <w:top w:val="single" w:color="FFFFFF" w:themeColor="light1" w:sz="4" w:space="0"/>
        </w:tcBorders>
      </w:tcPr>
    </w:tblStylePr>
  </w:style>
  <w:style w:type="table" w:styleId="1500" w:customStyle="1">
    <w:name w:val="Grid Table 5 Dark - Accent 2"/>
    <w:basedOn w:val="143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be5d6" w:themeColor="accent2" w:themeTint="32" w:fill="fbe5d6" w:themeFill="accent2" w:themeFillTint="32"/>
    </w:tblPr>
    <w:tblStylePr w:type="band1Horz">
      <w:tcPr>
        <w:shd w:val="clear" w:color="f6c3a0" w:themeColor="accent2" w:themeTint="75" w:fill="f6c3a0" w:themeFill="accent2" w:themeFillTint="75"/>
      </w:tcPr>
    </w:tblStylePr>
    <w:tblStylePr w:type="band1Vert">
      <w:tcPr>
        <w:shd w:val="clear" w:color="f6c3a0" w:themeColor="accent2" w:themeTint="75" w:fill="f6c3a0" w:themeFill="accent2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ed7d31" w:themeColor="accent2" w:fill="ed7d31" w:themeFill="accent2"/>
        <w:tcBorders>
          <w:top w:val="single" w:color="FFFFFF" w:themeColor="light1" w:sz="4" w:space="0"/>
        </w:tcBorders>
      </w:tcPr>
    </w:tblStylePr>
  </w:style>
  <w:style w:type="table" w:styleId="1501" w:customStyle="1">
    <w:name w:val="Grid Table 5 Dark - Accent 3"/>
    <w:basedOn w:val="143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cecec" w:themeColor="accent3" w:themeTint="34" w:fill="ececec" w:themeFill="accent3" w:themeFillTint="34"/>
    </w:tblPr>
    <w:tblStylePr w:type="band1Horz">
      <w:tcPr>
        <w:shd w:val="clear" w:color="d5d5d5" w:themeColor="accent3" w:themeTint="75" w:fill="d5d5d5" w:themeFill="accent3" w:themeFillTint="75"/>
      </w:tcPr>
    </w:tblStylePr>
    <w:tblStylePr w:type="band1Vert">
      <w:tcPr>
        <w:shd w:val="clear" w:color="d5d5d5" w:themeColor="accent3" w:themeTint="75" w:fill="d5d5d5" w:themeFill="accent3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a5a5a5" w:themeColor="accent3" w:fill="a5a5a5" w:themeFill="accent3"/>
        <w:tcBorders>
          <w:top w:val="single" w:color="FFFFFF" w:themeColor="light1" w:sz="4" w:space="0"/>
        </w:tcBorders>
      </w:tcPr>
    </w:tblStylePr>
  </w:style>
  <w:style w:type="table" w:styleId="1502" w:customStyle="1">
    <w:name w:val="Grid Table 5 Dark- Accent 4"/>
    <w:basedOn w:val="143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ff2cb" w:themeColor="accent4" w:themeTint="34" w:fill="fff2cb" w:themeFill="accent4" w:themeFillTint="34"/>
    </w:tblPr>
    <w:tblStylePr w:type="band1Horz">
      <w:tcPr>
        <w:shd w:val="clear" w:color="ffe28a" w:themeColor="accent4" w:themeTint="75" w:fill="ffe28a" w:themeFill="accent4" w:themeFillTint="75"/>
      </w:tcPr>
    </w:tblStylePr>
    <w:tblStylePr w:type="band1Vert">
      <w:tcPr>
        <w:shd w:val="clear" w:color="ffe28a" w:themeColor="accent4" w:themeTint="75" w:fill="ffe28a" w:themeFill="accent4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c000" w:themeColor="accent4" w:fill="ffc000" w:themeFill="accent4"/>
        <w:tcBorders>
          <w:top w:val="single" w:color="FFFFFF" w:themeColor="light1" w:sz="4" w:space="0"/>
        </w:tcBorders>
      </w:tcPr>
    </w:tblStylePr>
  </w:style>
  <w:style w:type="table" w:styleId="1503" w:customStyle="1">
    <w:name w:val="Grid Table 5 Dark - Accent 5"/>
    <w:basedOn w:val="143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8e2f3" w:themeColor="accent5" w:themeTint="34" w:fill="d8e2f3" w:themeFill="accent5" w:themeFillTint="34"/>
    </w:tblPr>
    <w:tblStylePr w:type="band1Horz">
      <w:tcPr>
        <w:shd w:val="clear" w:color="a9bee4" w:themeColor="accent5" w:themeTint="75" w:fill="a9bee4" w:themeFill="accent5" w:themeFillTint="75"/>
      </w:tcPr>
    </w:tblStylePr>
    <w:tblStylePr w:type="band1Vert">
      <w:tcPr>
        <w:shd w:val="clear" w:color="a9bee4" w:themeColor="accent5" w:themeTint="75" w:fill="a9bee4" w:themeFill="accent5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4472c4" w:themeColor="accent5" w:fill="4472c4" w:themeFill="accent5"/>
        <w:tcBorders>
          <w:top w:val="single" w:color="FFFFFF" w:themeColor="light1" w:sz="4" w:space="0"/>
        </w:tcBorders>
      </w:tcPr>
    </w:tblStylePr>
  </w:style>
  <w:style w:type="table" w:styleId="1504" w:customStyle="1">
    <w:name w:val="Grid Table 5 Dark - Accent 6"/>
    <w:basedOn w:val="143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1efd8" w:themeColor="accent6" w:themeTint="34" w:fill="e1efd8" w:themeFill="accent6" w:themeFillTint="34"/>
    </w:tblPr>
    <w:tblStylePr w:type="band1Horz">
      <w:tcPr>
        <w:shd w:val="clear" w:color="bcdba8" w:themeColor="accent6" w:themeTint="75" w:fill="bcdba8" w:themeFill="accent6" w:themeFillTint="75"/>
      </w:tcPr>
    </w:tblStylePr>
    <w:tblStylePr w:type="band1Vert">
      <w:tcPr>
        <w:shd w:val="clear" w:color="bcdba8" w:themeColor="accent6" w:themeTint="75" w:fill="bcdba8" w:themeFill="accent6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70ad47" w:themeColor="accent6" w:fill="70ad47" w:themeFill="accent6"/>
        <w:tcBorders>
          <w:top w:val="single" w:color="FFFFFF" w:themeColor="light1" w:sz="4" w:space="0"/>
        </w:tcBorders>
      </w:tcPr>
    </w:tblStylePr>
  </w:style>
  <w:style w:type="table" w:styleId="1505">
    <w:name w:val="Grid Table 6 Colorful"/>
    <w:basedOn w:val="1434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Liberation Sans" w:hAnsi="Liberation Sans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Liberation Sans" w:hAnsi="Liberation Sans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1506" w:customStyle="1">
    <w:name w:val="Grid Table 6 Colorful - Accent 1"/>
    <w:basedOn w:val="1434"/>
    <w:uiPriority w:val="99"/>
    <w:pPr>
      <w:spacing w:after="0" w:line="240" w:lineRule="auto"/>
    </w:pPr>
    <w:tblPr>
      <w:tblStyleRowBandSize w:val="1"/>
      <w:tblStyleColBandSize w:val="1"/>
      <w:tblBorders>
        <w:top w:val="single" w:color="ACCCEA" w:themeColor="accent1" w:themeTint="80" w:sz="4" w:space="0"/>
        <w:left w:val="single" w:color="ACCCEA" w:themeColor="accent1" w:themeTint="80" w:sz="4" w:space="0"/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</w:tblPr>
    <w:tblStylePr w:type="band1Horz">
      <w:rPr>
        <w:rFonts w:ascii="Liberation Sans" w:hAnsi="Liberation Sans"/>
        <w:color w:val="acccea" w:themeColor="accent1" w:themeTint="80" w:themeShade="95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tcPr>
        <w:shd w:val="clear" w:color="ddeaf6" w:themeColor="accent1" w:themeTint="34" w:fill="ddeaf6" w:themeFill="accent1" w:themeFillTint="34"/>
      </w:tcPr>
    </w:tblStylePr>
    <w:tblStylePr w:type="band2Horz">
      <w:rPr>
        <w:rFonts w:ascii="Liberation Sans" w:hAnsi="Liberation Sans"/>
        <w:color w:val="acccea" w:themeColor="accent1" w:themeTint="80" w:themeShade="95"/>
        <w:sz w:val="22"/>
      </w:rPr>
    </w:tblStylePr>
    <w:tblStylePr w:type="firstCol">
      <w:rPr>
        <w:b/>
        <w:color w:val="acccea" w:themeColor="accent1" w:themeTint="80" w:themeShade="95"/>
      </w:rPr>
    </w:tblStylePr>
    <w:tblStylePr w:type="firstRow">
      <w:rPr>
        <w:b/>
        <w:color w:val="acccea" w:themeColor="accent1" w:themeTint="80" w:themeShade="95"/>
      </w:rPr>
      <w:tcPr>
        <w:tcBorders>
          <w:bottom w:val="single" w:color="ACCCEA" w:themeColor="accent1" w:themeTint="80" w:sz="12" w:space="0"/>
        </w:tcBorders>
      </w:tcPr>
    </w:tblStylePr>
    <w:tblStylePr w:type="lastCol">
      <w:rPr>
        <w:b/>
        <w:color w:val="acccea" w:themeColor="accent1" w:themeTint="80" w:themeShade="95"/>
      </w:rPr>
    </w:tblStylePr>
    <w:tblStylePr w:type="lastRow">
      <w:rPr>
        <w:b/>
        <w:color w:val="acccea" w:themeColor="accent1" w:themeTint="80" w:themeShade="95"/>
      </w:rPr>
    </w:tblStylePr>
  </w:style>
  <w:style w:type="table" w:styleId="1507" w:customStyle="1">
    <w:name w:val="Grid Table 6 Colorful - Accent 2"/>
    <w:basedOn w:val="143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Liberation Sans" w:hAnsi="Liberation Sans"/>
        <w:color w:val="f4b184" w:themeColor="accent2" w:themeTint="97" w:themeShade="95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2Horz">
      <w:rPr>
        <w:rFonts w:ascii="Liberation Sans" w:hAnsi="Liberation Sans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</w:tblStylePr>
  </w:style>
  <w:style w:type="table" w:styleId="1508" w:customStyle="1">
    <w:name w:val="Grid Table 6 Colorful - Accent 3"/>
    <w:basedOn w:val="1434"/>
    <w:uiPriority w:val="99"/>
    <w:pPr>
      <w:spacing w:after="0" w:line="240" w:lineRule="auto"/>
    </w:pPr>
    <w:tblPr>
      <w:tblStyleRowBandSize w:val="1"/>
      <w:tblStyleColBandSize w:val="1"/>
      <w:tblBorders>
        <w:top w:val="single" w:color="A5A5A5" w:themeColor="accent3" w:themeTint="FE" w:sz="4" w:space="0"/>
        <w:left w:val="single" w:color="A5A5A5" w:themeColor="accent3" w:themeTint="FE" w:sz="4" w:space="0"/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Liberation Sans" w:hAnsi="Liberation Sans"/>
        <w:color w:val="a5a5a5" w:themeColor="accent3" w:themeTint="FE" w:themeShade="95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2Horz">
      <w:rPr>
        <w:rFonts w:ascii="Liberation Sans" w:hAnsi="Liberation Sans"/>
        <w:color w:val="a5a5a5" w:themeColor="accent3" w:themeTint="FE" w:themeShade="95"/>
        <w:sz w:val="22"/>
      </w:rPr>
    </w:tblStylePr>
    <w:tblStylePr w:type="firstCol">
      <w:rPr>
        <w:b/>
        <w:color w:val="a5a5a5" w:themeColor="accent3" w:themeTint="FE" w:themeShade="95"/>
      </w:rPr>
    </w:tblStylePr>
    <w:tblStylePr w:type="firstRow">
      <w:rPr>
        <w:b/>
        <w:color w:val="a5a5a5" w:themeColor="accent3" w:themeTint="FE" w:themeShade="95"/>
      </w:rPr>
      <w:tcPr>
        <w:tcBorders>
          <w:bottom w:val="single" w:color="A5A5A5" w:themeColor="accent3" w:themeTint="FE" w:sz="12" w:space="0"/>
        </w:tcBorders>
      </w:tcPr>
    </w:tblStylePr>
    <w:tblStylePr w:type="lastCol">
      <w:rPr>
        <w:b/>
        <w:color w:val="a5a5a5" w:themeColor="accent3" w:themeTint="FE" w:themeShade="95"/>
      </w:rPr>
    </w:tblStylePr>
    <w:tblStylePr w:type="lastRow">
      <w:rPr>
        <w:b/>
        <w:color w:val="a5a5a5" w:themeColor="accent3" w:themeTint="FE" w:themeShade="95"/>
      </w:rPr>
    </w:tblStylePr>
  </w:style>
  <w:style w:type="table" w:styleId="1509" w:customStyle="1">
    <w:name w:val="Grid Table 6 Colorful - Accent 4"/>
    <w:basedOn w:val="143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Liberation Sans" w:hAnsi="Liberation Sans"/>
        <w:color w:val="ffd865" w:themeColor="accent4" w:themeTint="9A" w:themeShade="95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tcPr>
        <w:shd w:val="clear" w:color="fff2cb" w:themeColor="accent4" w:themeTint="34" w:fill="fff2cb" w:themeFill="accent4" w:themeFillTint="34"/>
      </w:tcPr>
    </w:tblStylePr>
    <w:tblStylePr w:type="band2Horz">
      <w:rPr>
        <w:rFonts w:ascii="Liberation Sans" w:hAnsi="Liberation Sans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</w:tblStylePr>
  </w:style>
  <w:style w:type="table" w:styleId="1510" w:customStyle="1">
    <w:name w:val="Grid Table 6 Colorful - Accent 5"/>
    <w:basedOn w:val="1434"/>
    <w:uiPriority w:val="99"/>
    <w:pPr>
      <w:spacing w:after="0" w:line="240" w:lineRule="auto"/>
    </w:pPr>
    <w:tblPr>
      <w:tblStyleRowBandSize w:val="1"/>
      <w:tblStyleColBandSize w:val="1"/>
      <w:tblBorders>
        <w:top w:val="single" w:color="4472C4" w:themeColor="accent5" w:sz="4" w:space="0"/>
        <w:left w:val="single" w:color="4472C4" w:themeColor="accent5" w:sz="4" w:space="0"/>
        <w:bottom w:val="single" w:color="4472C4" w:themeColor="accent5" w:sz="4" w:space="0"/>
        <w:right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rFonts w:ascii="Liberation Sans" w:hAnsi="Liberation Sans"/>
        <w:color w:val="254175" w:themeColor="accent5" w:themeShade="95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tcPr>
        <w:shd w:val="clear" w:color="d8e2f3" w:themeColor="accent5" w:themeTint="34" w:fill="d8e2f3" w:themeFill="accent5" w:themeFillTint="34"/>
      </w:tcPr>
    </w:tblStylePr>
    <w:tblStylePr w:type="band2Horz">
      <w:rPr>
        <w:rFonts w:ascii="Liberation Sans" w:hAnsi="Liberation Sans"/>
        <w:color w:val="254175" w:themeColor="accent5" w:themeShade="95"/>
        <w:sz w:val="22"/>
      </w:rPr>
    </w:tblStylePr>
    <w:tblStylePr w:type="firstCol">
      <w:rPr>
        <w:b/>
        <w:color w:val="254175" w:themeColor="accent5" w:themeShade="95"/>
      </w:rPr>
    </w:tblStylePr>
    <w:tblStylePr w:type="firstRow">
      <w:rPr>
        <w:b/>
        <w:color w:val="254175" w:themeColor="accent5" w:themeShade="95"/>
      </w:rPr>
      <w:tcPr>
        <w:tcBorders>
          <w:bottom w:val="single" w:color="4472C4" w:themeColor="accent5" w:sz="12" w:space="0"/>
        </w:tcBorders>
      </w:tcPr>
    </w:tblStylePr>
    <w:tblStylePr w:type="lastCol">
      <w:rPr>
        <w:b/>
        <w:color w:val="254175" w:themeColor="accent5" w:themeShade="95"/>
      </w:rPr>
    </w:tblStylePr>
    <w:tblStylePr w:type="lastRow">
      <w:rPr>
        <w:b/>
        <w:color w:val="254175" w:themeColor="accent5" w:themeShade="95"/>
      </w:rPr>
    </w:tblStylePr>
  </w:style>
  <w:style w:type="table" w:styleId="1511" w:customStyle="1">
    <w:name w:val="Grid Table 6 Colorful - Accent 6"/>
    <w:basedOn w:val="1434"/>
    <w:uiPriority w:val="99"/>
    <w:pPr>
      <w:spacing w:after="0" w:line="240" w:lineRule="auto"/>
    </w:pPr>
    <w:tblPr>
      <w:tblStyleRowBandSize w:val="1"/>
      <w:tblStyleColBandSize w:val="1"/>
      <w:tblBorders>
        <w:top w:val="single" w:color="70AD47" w:themeColor="accent6" w:sz="4" w:space="0"/>
        <w:left w:val="single" w:color="70AD47" w:themeColor="accent6" w:sz="4" w:space="0"/>
        <w:bottom w:val="single" w:color="70AD47" w:themeColor="accent6" w:sz="4" w:space="0"/>
        <w:right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Liberation Sans" w:hAnsi="Liberation Sans"/>
        <w:color w:val="254175" w:themeColor="accent5" w:themeShade="95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2Horz">
      <w:rPr>
        <w:rFonts w:ascii="Liberation Sans" w:hAnsi="Liberation Sans"/>
        <w:color w:val="254175" w:themeColor="accent5" w:themeShade="95"/>
        <w:sz w:val="22"/>
      </w:rPr>
    </w:tblStylePr>
    <w:tblStylePr w:type="firstCol">
      <w:rPr>
        <w:b/>
        <w:color w:val="254175" w:themeColor="accent5" w:themeShade="95"/>
      </w:rPr>
    </w:tblStylePr>
    <w:tblStylePr w:type="firstRow">
      <w:rPr>
        <w:b/>
        <w:color w:val="254175" w:themeColor="accent5" w:themeShade="95"/>
      </w:rPr>
      <w:tcPr>
        <w:tcBorders>
          <w:bottom w:val="single" w:color="70AD47" w:themeColor="accent6" w:sz="12" w:space="0"/>
        </w:tcBorders>
      </w:tcPr>
    </w:tblStylePr>
    <w:tblStylePr w:type="lastCol">
      <w:rPr>
        <w:b/>
        <w:color w:val="254175" w:themeColor="accent5" w:themeShade="95"/>
      </w:rPr>
    </w:tblStylePr>
    <w:tblStylePr w:type="lastRow">
      <w:rPr>
        <w:b/>
        <w:color w:val="254175" w:themeColor="accent5" w:themeShade="95"/>
      </w:rPr>
    </w:tblStylePr>
  </w:style>
  <w:style w:type="table" w:styleId="1512">
    <w:name w:val="Grid Table 7 Colorful"/>
    <w:basedOn w:val="143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Liberation Sans" w:hAnsi="Liberation Sans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Liberation Sans" w:hAnsi="Liberation Sans"/>
        <w:color w:val="7f7f7f" w:themeColor="text1" w:themeTint="80" w:themeShade="95"/>
        <w:sz w:val="22"/>
      </w:rPr>
    </w:tblStylePr>
    <w:tblStylePr w:type="firstCol">
      <w:rPr>
        <w:rFonts w:ascii="Liberation Sans" w:hAnsi="Liberation Sans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Liberation Sans" w:hAnsi="Liberation Sans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513" w:customStyle="1">
    <w:name w:val="Grid Table 7 Colorful - Accent 1"/>
    <w:basedOn w:val="143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</w:tblPr>
    <w:tblStylePr w:type="band1Horz">
      <w:rPr>
        <w:rFonts w:ascii="Liberation Sans" w:hAnsi="Liberation Sans"/>
        <w:color w:val="acccea" w:themeColor="accent1" w:themeTint="80" w:themeShade="95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tcPr>
        <w:shd w:val="clear" w:color="ddeaf6" w:themeColor="accent1" w:themeTint="34" w:fill="ddeaf6" w:themeFill="accent1" w:themeFillTint="34"/>
      </w:tcPr>
    </w:tblStylePr>
    <w:tblStylePr w:type="band2Horz">
      <w:rPr>
        <w:rFonts w:ascii="Liberation Sans" w:hAnsi="Liberation Sans"/>
        <w:color w:val="acccea" w:themeColor="accent1" w:themeTint="80" w:themeShade="95"/>
        <w:sz w:val="22"/>
      </w:rPr>
    </w:tblStylePr>
    <w:tblStylePr w:type="firstCol">
      <w:rPr>
        <w:rFonts w:ascii="Liberation Sans" w:hAnsi="Liberation Sans"/>
        <w:i/>
        <w:color w:val="acccea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CCCEA" w:themeColor="accent1" w:themeTint="80" w:sz="4" w:space="0"/>
        </w:tcBorders>
      </w:tcPr>
    </w:tblStylePr>
    <w:tblStylePr w:type="firstRow">
      <w:rPr>
        <w:rFonts w:ascii="Liberation Sans" w:hAnsi="Liberation Sans"/>
        <w:b/>
        <w:color w:val="accce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CCCEA" w:themeColor="accent1" w:themeTint="8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acccea" w:themeColor="accen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ACCCEA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accce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CCCEA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514" w:customStyle="1">
    <w:name w:val="Grid Table 7 Colorful - Accent 2"/>
    <w:basedOn w:val="143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Liberation Sans" w:hAnsi="Liberation Sans"/>
        <w:color w:val="f4b184" w:themeColor="accent2" w:themeTint="97" w:themeShade="95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2Horz">
      <w:rPr>
        <w:rFonts w:ascii="Liberation Sans" w:hAnsi="Liberation Sans"/>
        <w:color w:val="f4b184" w:themeColor="accent2" w:themeTint="97" w:themeShade="95"/>
        <w:sz w:val="22"/>
      </w:rPr>
    </w:tblStylePr>
    <w:tblStylePr w:type="firstCol">
      <w:rPr>
        <w:rFonts w:ascii="Liberation Sans" w:hAnsi="Liberation Sans"/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4B184" w:themeColor="accent2" w:themeTint="97" w:sz="4" w:space="0"/>
        </w:tcBorders>
      </w:tcPr>
    </w:tblStylePr>
    <w:tblStylePr w:type="firstRow">
      <w:rPr>
        <w:rFonts w:ascii="Liberation Sans" w:hAnsi="Liberation Sans"/>
        <w:b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4B184" w:themeColor="accent2" w:themeTint="97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F4B184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515" w:customStyle="1">
    <w:name w:val="Grid Table 7 Colorful - Accent 3"/>
    <w:basedOn w:val="143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Liberation Sans" w:hAnsi="Liberation Sans"/>
        <w:color w:val="a5a5a5" w:themeColor="accent3" w:themeTint="FE" w:themeShade="95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2Horz">
      <w:rPr>
        <w:rFonts w:ascii="Liberation Sans" w:hAnsi="Liberation Sans"/>
        <w:color w:val="a5a5a5" w:themeColor="accent3" w:themeTint="FE" w:themeShade="95"/>
        <w:sz w:val="22"/>
      </w:rPr>
    </w:tblStylePr>
    <w:tblStylePr w:type="firstCol">
      <w:rPr>
        <w:rFonts w:ascii="Liberation Sans" w:hAnsi="Liberation Sans"/>
        <w:i/>
        <w:color w:val="a5a5a5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5A5A5" w:themeColor="accent3" w:themeTint="FE" w:sz="4" w:space="0"/>
        </w:tcBorders>
      </w:tcPr>
    </w:tblStylePr>
    <w:tblStylePr w:type="firstRow">
      <w:rPr>
        <w:rFonts w:ascii="Liberation Sans" w:hAnsi="Liberation Sans"/>
        <w:b/>
        <w:color w:val="a5a5a5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5A5A5" w:themeColor="accent3" w:themeTint="FE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a5a5a5" w:themeColor="accent3" w:themeTint="FE" w:themeShade="95"/>
        <w:sz w:val="22"/>
      </w:rPr>
      <w:tcPr>
        <w:shd w:val="clear" w:color="ffffff" w:fill="auto"/>
        <w:tcBorders>
          <w:top w:val="none" w:color="000000" w:sz="4" w:space="0"/>
          <w:left w:val="single" w:color="A5A5A5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a5a5a5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A5A5A5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516" w:customStyle="1">
    <w:name w:val="Grid Table 7 Colorful - Accent 4"/>
    <w:basedOn w:val="143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Liberation Sans" w:hAnsi="Liberation Sans"/>
        <w:color w:val="ffd865" w:themeColor="accent4" w:themeTint="9A" w:themeShade="95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tcPr>
        <w:shd w:val="clear" w:color="fff2cb" w:themeColor="accent4" w:themeTint="34" w:fill="fff2cb" w:themeFill="accent4" w:themeFillTint="34"/>
      </w:tcPr>
    </w:tblStylePr>
    <w:tblStylePr w:type="band2Horz">
      <w:rPr>
        <w:rFonts w:ascii="Liberation Sans" w:hAnsi="Liberation Sans"/>
        <w:color w:val="ffd865" w:themeColor="accent4" w:themeTint="9A" w:themeShade="95"/>
        <w:sz w:val="22"/>
      </w:rPr>
    </w:tblStylePr>
    <w:tblStylePr w:type="firstCol">
      <w:rPr>
        <w:rFonts w:ascii="Liberation Sans" w:hAnsi="Liberation Sans"/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D865" w:themeColor="accent4" w:themeTint="9A" w:sz="4" w:space="0"/>
        </w:tcBorders>
      </w:tcPr>
    </w:tblStylePr>
    <w:tblStylePr w:type="firstRow">
      <w:rPr>
        <w:rFonts w:ascii="Liberation Sans" w:hAnsi="Liberation Sans"/>
        <w:b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FD865" w:themeColor="accent4" w:themeTint="9A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FFD865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517" w:customStyle="1">
    <w:name w:val="Grid Table 7 Colorful - Accent 5"/>
    <w:basedOn w:val="143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</w:tblPr>
    <w:tblStylePr w:type="band1Horz">
      <w:rPr>
        <w:rFonts w:ascii="Liberation Sans" w:hAnsi="Liberation Sans"/>
        <w:color w:val="254175" w:themeColor="accent5" w:themeShade="95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tcPr>
        <w:shd w:val="clear" w:color="d8e2f3" w:themeColor="accent5" w:themeTint="34" w:fill="d8e2f3" w:themeFill="accent5" w:themeFillTint="34"/>
      </w:tcPr>
    </w:tblStylePr>
    <w:tblStylePr w:type="band2Horz">
      <w:rPr>
        <w:rFonts w:ascii="Liberation Sans" w:hAnsi="Liberation Sans"/>
        <w:color w:val="254175" w:themeColor="accent5" w:themeShade="95"/>
        <w:sz w:val="22"/>
      </w:rPr>
    </w:tblStylePr>
    <w:tblStylePr w:type="firstCol">
      <w:rPr>
        <w:rFonts w:ascii="Liberation Sans" w:hAnsi="Liberation Sans"/>
        <w:i/>
        <w:color w:val="254175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5AFDD" w:themeColor="accent5" w:themeTint="90" w:sz="4" w:space="0"/>
        </w:tcBorders>
      </w:tcPr>
    </w:tblStylePr>
    <w:tblStylePr w:type="firstRow">
      <w:rPr>
        <w:rFonts w:ascii="Liberation Sans" w:hAnsi="Liberation Sans"/>
        <w:b/>
        <w:color w:val="254175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254175" w:themeColor="accent5" w:themeShade="95"/>
        <w:sz w:val="22"/>
      </w:rPr>
      <w:tcPr>
        <w:shd w:val="clear" w:color="ffffff" w:fill="auto"/>
        <w:tcBorders>
          <w:top w:val="none" w:color="000000" w:sz="4" w:space="0"/>
          <w:left w:val="single" w:color="95AFDD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254175" w:themeColor="accent5" w:themeShade="95"/>
        <w:sz w:val="22"/>
      </w:rPr>
      <w:tcPr>
        <w:shd w:val="clear" w:color="ffffff" w:themeColor="light1" w:fill="ffffff" w:themeFill="light1"/>
        <w:tcBorders>
          <w:top w:val="single" w:color="95AFDD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518" w:customStyle="1">
    <w:name w:val="Grid Table 7 Colorful - Accent 6"/>
    <w:basedOn w:val="143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band1Horz">
      <w:rPr>
        <w:rFonts w:ascii="Liberation Sans" w:hAnsi="Liberation Sans"/>
        <w:color w:val="416429" w:themeColor="accent6" w:themeShade="95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2Horz">
      <w:rPr>
        <w:rFonts w:ascii="Liberation Sans" w:hAnsi="Liberation Sans"/>
        <w:color w:val="416429" w:themeColor="accent6" w:themeShade="95"/>
        <w:sz w:val="22"/>
      </w:rPr>
    </w:tblStylePr>
    <w:tblStylePr w:type="firstCol">
      <w:rPr>
        <w:rFonts w:ascii="Liberation Sans" w:hAnsi="Liberation Sans"/>
        <w:i/>
        <w:color w:val="416429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DD394" w:themeColor="accent6" w:themeTint="90" w:sz="4" w:space="0"/>
        </w:tcBorders>
      </w:tcPr>
    </w:tblStylePr>
    <w:tblStylePr w:type="firstRow">
      <w:rPr>
        <w:rFonts w:ascii="Liberation Sans" w:hAnsi="Liberation Sans"/>
        <w:b/>
        <w:color w:val="41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416429" w:themeColor="accent6" w:themeShade="95"/>
        <w:sz w:val="22"/>
      </w:rPr>
      <w:tcPr>
        <w:shd w:val="clear" w:color="ffffff" w:fill="auto"/>
        <w:tcBorders>
          <w:top w:val="none" w:color="000000" w:sz="4" w:space="0"/>
          <w:left w:val="single" w:color="ADD394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416429" w:themeColor="accent6" w:themeShade="95"/>
        <w:sz w:val="22"/>
      </w:rPr>
      <w:tcPr>
        <w:shd w:val="clear" w:color="ffffff" w:themeColor="light1" w:fill="ffffff" w:themeFill="light1"/>
        <w:tcBorders>
          <w:top w:val="single" w:color="ADD394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519">
    <w:name w:val="List Table 1 Light"/>
    <w:basedOn w:val="143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520" w:customStyle="1">
    <w:name w:val="List Table 1 Light - Accent 1"/>
    <w:basedOn w:val="143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5B9BD5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B9BD5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521" w:customStyle="1">
    <w:name w:val="List Table 1 Light - Accent 2"/>
    <w:basedOn w:val="143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ED7D31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ED7D31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522" w:customStyle="1">
    <w:name w:val="List Table 1 Light - Accent 3"/>
    <w:basedOn w:val="143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A5A5A5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523" w:customStyle="1">
    <w:name w:val="List Table 1 Light - Accent 4"/>
    <w:basedOn w:val="143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FC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C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524" w:customStyle="1">
    <w:name w:val="List Table 1 Light - Accent 5"/>
    <w:basedOn w:val="143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472C4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525" w:customStyle="1">
    <w:name w:val="List Table 1 Light - Accent 6"/>
    <w:basedOn w:val="143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70AD47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526">
    <w:name w:val="List Table 2"/>
    <w:basedOn w:val="1434"/>
    <w:uiPriority w:val="9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1527" w:customStyle="1">
    <w:name w:val="List Table 2 - Accent 1"/>
    <w:basedOn w:val="1434"/>
    <w:uiPriority w:val="99"/>
    <w:pPr>
      <w:spacing w:after="0" w:line="240" w:lineRule="auto"/>
    </w:pPr>
    <w:tblPr>
      <w:tblStyleRowBandSize w:val="1"/>
      <w:tblStyleColBandSize w:val="1"/>
      <w:tblBorders>
        <w:top w:val="single" w:color="A2C6E7" w:themeColor="accent1" w:themeTint="90" w:sz="4" w:space="0"/>
        <w:bottom w:val="single" w:color="A2C6E7" w:themeColor="accent1" w:themeTint="90" w:sz="4" w:space="0"/>
        <w:insideH w:val="single" w:color="A2C6E7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A2C6E7" w:themeColor="accent1" w:themeTint="90" w:sz="4" w:space="0"/>
          <w:left w:val="none" w:color="000000" w:sz="4" w:space="0"/>
          <w:bottom w:val="single" w:color="A2C6E7" w:themeColor="accent1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A2C6E7" w:themeColor="accent1" w:themeTint="90" w:sz="4" w:space="0"/>
          <w:left w:val="none" w:color="000000" w:sz="4" w:space="0"/>
          <w:bottom w:val="single" w:color="A2C6E7" w:themeColor="accent1" w:themeTint="90" w:sz="4" w:space="0"/>
          <w:right w:val="none" w:color="000000" w:sz="4" w:space="0"/>
        </w:tcBorders>
      </w:tcPr>
    </w:tblStylePr>
  </w:style>
  <w:style w:type="table" w:styleId="1528" w:customStyle="1">
    <w:name w:val="List Table 2 - Accent 2"/>
    <w:basedOn w:val="143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58A" w:themeColor="accent2" w:themeTint="90" w:sz="4" w:space="0"/>
        <w:bottom w:val="single" w:color="F4B58A" w:themeColor="accent2" w:themeTint="90" w:sz="4" w:space="0"/>
        <w:insideH w:val="single" w:color="F4B58A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</w:style>
  <w:style w:type="table" w:styleId="1529" w:customStyle="1">
    <w:name w:val="List Table 2 - Accent 3"/>
    <w:basedOn w:val="1434"/>
    <w:uiPriority w:val="99"/>
    <w:pPr>
      <w:spacing w:after="0" w:line="240" w:lineRule="auto"/>
    </w:pPr>
    <w:tblPr>
      <w:tblStyleRowBandSize w:val="1"/>
      <w:tblStyleColBandSize w:val="1"/>
      <w:tblBorders>
        <w:top w:val="single" w:color="CCCCCC" w:themeColor="accent3" w:themeTint="90" w:sz="4" w:space="0"/>
        <w:bottom w:val="single" w:color="CCCCCC" w:themeColor="accent3" w:themeTint="90" w:sz="4" w:space="0"/>
        <w:insideH w:val="single" w:color="CCCCCC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</w:style>
  <w:style w:type="table" w:styleId="1530" w:customStyle="1">
    <w:name w:val="List Table 2 - Accent 4"/>
    <w:basedOn w:val="143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B6F" w:themeColor="accent4" w:themeTint="90" w:sz="4" w:space="0"/>
        <w:bottom w:val="single" w:color="FFDB6F" w:themeColor="accent4" w:themeTint="90" w:sz="4" w:space="0"/>
        <w:insideH w:val="single" w:color="FFDB6F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</w:style>
  <w:style w:type="table" w:styleId="1531" w:customStyle="1">
    <w:name w:val="List Table 2 - Accent 5"/>
    <w:basedOn w:val="1434"/>
    <w:uiPriority w:val="99"/>
    <w:pPr>
      <w:spacing w:after="0" w:line="240" w:lineRule="auto"/>
    </w:pPr>
    <w:tblPr>
      <w:tblStyleRowBandSize w:val="1"/>
      <w:tblStyleColBandSize w:val="1"/>
      <w:tblBorders>
        <w:top w:val="single" w:color="95AFDD" w:themeColor="accent5" w:themeTint="90" w:sz="4" w:space="0"/>
        <w:bottom w:val="single" w:color="95AFDD" w:themeColor="accent5" w:themeTint="90" w:sz="4" w:space="0"/>
        <w:insideH w:val="single" w:color="95AFDD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95AFDD" w:themeColor="accent5" w:themeTint="9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95AFDD" w:themeColor="accent5" w:themeTint="9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</w:style>
  <w:style w:type="table" w:styleId="1532" w:customStyle="1">
    <w:name w:val="List Table 2 - Accent 6"/>
    <w:basedOn w:val="1434"/>
    <w:uiPriority w:val="99"/>
    <w:pPr>
      <w:spacing w:after="0" w:line="240" w:lineRule="auto"/>
    </w:pPr>
    <w:tblPr>
      <w:tblStyleRowBandSize w:val="1"/>
      <w:tblStyleColBandSize w:val="1"/>
      <w:tblBorders>
        <w:top w:val="single" w:color="ADD394" w:themeColor="accent6" w:themeTint="90" w:sz="4" w:space="0"/>
        <w:bottom w:val="single" w:color="ADD394" w:themeColor="accent6" w:themeTint="90" w:sz="4" w:space="0"/>
        <w:insideH w:val="single" w:color="ADD394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</w:style>
  <w:style w:type="table" w:styleId="1533">
    <w:name w:val="List Table 3"/>
    <w:basedOn w:val="143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534" w:customStyle="1">
    <w:name w:val="List Table 3 - Accent 1"/>
    <w:basedOn w:val="1434"/>
    <w:uiPriority w:val="99"/>
    <w:pPr>
      <w:spacing w:after="0" w:line="240" w:lineRule="auto"/>
    </w:pPr>
    <w:tblPr>
      <w:tblStyleRowBandSize w:val="1"/>
      <w:tblStyleColBandSize w:val="1"/>
      <w:tblBorders>
        <w:top w:val="single" w:color="5B9BD5" w:themeColor="accent1" w:sz="4" w:space="0"/>
        <w:left w:val="single" w:color="5B9BD5" w:themeColor="accent1" w:sz="4" w:space="0"/>
        <w:bottom w:val="single" w:color="5B9BD5" w:themeColor="accent1" w:sz="4" w:space="0"/>
        <w:right w:val="single" w:color="5B9BD5" w:themeColor="accen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5B9BD5" w:themeColor="accent1" w:sz="4" w:space="0"/>
          <w:bottom w:val="single" w:color="5B9BD5" w:themeColor="accent1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5B9BD5" w:themeColor="accent1" w:sz="4" w:space="0"/>
          <w:right w:val="single" w:color="5B9BD5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535" w:customStyle="1">
    <w:name w:val="List Table 3 - Accent 2"/>
    <w:basedOn w:val="143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F4B184" w:themeColor="accent2" w:themeTint="97" w:sz="4" w:space="0"/>
          <w:bottom w:val="single" w:color="F4B184" w:themeColor="accent2" w:themeTint="97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536" w:customStyle="1">
    <w:name w:val="List Table 3 - Accent 3"/>
    <w:basedOn w:val="1434"/>
    <w:uiPriority w:val="99"/>
    <w:pPr>
      <w:spacing w:after="0" w:line="240" w:lineRule="auto"/>
    </w:pPr>
    <w:tblPr>
      <w:tblStyleRowBandSize w:val="1"/>
      <w:tblStyleColBandSize w:val="1"/>
      <w:tblBorders>
        <w:top w:val="single" w:color="C9C9C9" w:themeColor="accent3" w:themeTint="98" w:sz="4" w:space="0"/>
        <w:left w:val="single" w:color="C9C9C9" w:themeColor="accent3" w:themeTint="98" w:sz="4" w:space="0"/>
        <w:bottom w:val="single" w:color="C9C9C9" w:themeColor="accent3" w:themeTint="98" w:sz="4" w:space="0"/>
        <w:right w:val="single" w:color="C9C9C9" w:themeColor="accent3" w:themeTint="98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C9C9C9" w:themeColor="accent3" w:themeTint="98" w:sz="4" w:space="0"/>
          <w:bottom w:val="single" w:color="C9C9C9" w:themeColor="accent3" w:themeTint="98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C9C9C9" w:themeColor="accent3" w:themeTint="98" w:sz="4" w:space="0"/>
          <w:right w:val="single" w:color="C9C9C9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c9c9c9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537" w:customStyle="1">
    <w:name w:val="List Table 3 - Accent 4"/>
    <w:basedOn w:val="143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FFD865" w:themeColor="accent4" w:themeTint="9A" w:sz="4" w:space="0"/>
          <w:bottom w:val="single" w:color="FFD865" w:themeColor="accent4" w:themeTint="9A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538" w:customStyle="1">
    <w:name w:val="List Table 3 - Accent 5"/>
    <w:basedOn w:val="1434"/>
    <w:uiPriority w:val="99"/>
    <w:pPr>
      <w:spacing w:after="0" w:line="240" w:lineRule="auto"/>
    </w:pPr>
    <w:tblPr>
      <w:tblStyleRowBandSize w:val="1"/>
      <w:tblStyleColBandSize w:val="1"/>
      <w:tblBorders>
        <w:top w:val="single" w:color="8DA9DB" w:themeColor="accent5" w:themeTint="9A" w:sz="4" w:space="0"/>
        <w:left w:val="single" w:color="8DA9DB" w:themeColor="accent5" w:themeTint="9A" w:sz="4" w:space="0"/>
        <w:bottom w:val="single" w:color="8DA9DB" w:themeColor="accent5" w:themeTint="9A" w:sz="4" w:space="0"/>
        <w:right w:val="single" w:color="8DA9DB" w:themeColor="accent5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8DA9DB" w:themeColor="accent5" w:themeTint="9A" w:sz="4" w:space="0"/>
          <w:bottom w:val="single" w:color="8DA9DB" w:themeColor="accent5" w:themeTint="9A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8DA9DB" w:themeColor="accent5" w:themeTint="9A" w:sz="4" w:space="0"/>
          <w:right w:val="single" w:color="8DA9DB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8da9db" w:themeColor="accent5" w:themeTint="9A" w:fill="8da9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539" w:customStyle="1">
    <w:name w:val="List Table 3 - Accent 6"/>
    <w:basedOn w:val="1434"/>
    <w:uiPriority w:val="99"/>
    <w:pPr>
      <w:spacing w:after="0" w:line="240" w:lineRule="auto"/>
    </w:pPr>
    <w:tblPr>
      <w:tblStyleRowBandSize w:val="1"/>
      <w:tblStyleColBandSize w:val="1"/>
      <w:tblBorders>
        <w:top w:val="single" w:color="A9D08E" w:themeColor="accent6" w:themeTint="98" w:sz="4" w:space="0"/>
        <w:left w:val="single" w:color="A9D08E" w:themeColor="accent6" w:themeTint="98" w:sz="4" w:space="0"/>
        <w:bottom w:val="single" w:color="A9D08E" w:themeColor="accent6" w:themeTint="98" w:sz="4" w:space="0"/>
        <w:right w:val="single" w:color="A9D08E" w:themeColor="accent6" w:themeTint="98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A9D08E" w:themeColor="accent6" w:themeTint="98" w:sz="4" w:space="0"/>
          <w:bottom w:val="single" w:color="A9D08E" w:themeColor="accent6" w:themeTint="98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A9D08E" w:themeColor="accent6" w:themeTint="98" w:sz="4" w:space="0"/>
          <w:right w:val="single" w:color="A9D08E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a9d08e" w:themeColor="accent6" w:themeTint="98" w:fill="a9d08e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540">
    <w:name w:val="List Table 4"/>
    <w:basedOn w:val="143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541" w:customStyle="1">
    <w:name w:val="List Table 4 - Accent 1"/>
    <w:basedOn w:val="1434"/>
    <w:uiPriority w:val="99"/>
    <w:pPr>
      <w:spacing w:after="0" w:line="240" w:lineRule="auto"/>
    </w:pPr>
    <w:tblPr>
      <w:tblStyleRowBandSize w:val="1"/>
      <w:tblStyleColBandSize w:val="1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542" w:customStyle="1">
    <w:name w:val="List Table 4 - Accent 2"/>
    <w:basedOn w:val="143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543" w:customStyle="1">
    <w:name w:val="List Table 4 - Accent 3"/>
    <w:basedOn w:val="1434"/>
    <w:uiPriority w:val="99"/>
    <w:pPr>
      <w:spacing w:after="0" w:line="240" w:lineRule="auto"/>
    </w:pPr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544" w:customStyle="1">
    <w:name w:val="List Table 4 - Accent 4"/>
    <w:basedOn w:val="143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545" w:customStyle="1">
    <w:name w:val="List Table 4 - Accent 5"/>
    <w:basedOn w:val="1434"/>
    <w:uiPriority w:val="99"/>
    <w:pPr>
      <w:spacing w:after="0" w:line="240" w:lineRule="auto"/>
    </w:pPr>
    <w:tblPr>
      <w:tblStyleRowBandSize w:val="1"/>
      <w:tblStyleColBandSize w:val="1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546" w:customStyle="1">
    <w:name w:val="List Table 4 - Accent 6"/>
    <w:basedOn w:val="1434"/>
    <w:uiPriority w:val="99"/>
    <w:pPr>
      <w:spacing w:after="0" w:line="240" w:lineRule="auto"/>
    </w:pPr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547">
    <w:name w:val="List Table 5 Dark"/>
    <w:basedOn w:val="1434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</w:style>
  <w:style w:type="table" w:styleId="1548" w:customStyle="1">
    <w:name w:val="List Table 5 Dark - Accent 1"/>
    <w:basedOn w:val="1434"/>
    <w:uiPriority w:val="99"/>
    <w:pPr>
      <w:spacing w:after="0" w:line="240" w:lineRule="auto"/>
    </w:pPr>
    <w:tblPr>
      <w:tblStyleRowBandSize w:val="1"/>
      <w:tblStyleColBandSize w:val="1"/>
      <w:tblBorders>
        <w:top w:val="single" w:color="5B9BD5" w:themeColor="accent1" w:sz="32" w:space="0"/>
        <w:left w:val="single" w:color="5B9BD5" w:themeColor="accent1" w:sz="32" w:space="0"/>
        <w:bottom w:val="single" w:color="5B9BD5" w:themeColor="accent1" w:sz="32" w:space="0"/>
        <w:right w:val="single" w:color="5B9BD5" w:themeColor="accent1" w:sz="32" w:space="0"/>
      </w:tblBorders>
      <w:shd w:val="clear" w:color="5b9bd5" w:themeColor="accent1" w:fill="5b9bd5" w:themeFill="accent1"/>
    </w:tblPr>
    <w:tblStylePr w:type="band1Horz">
      <w:tcPr>
        <w:shd w:val="clear" w:color="5b9bd5" w:themeColor="accent1" w:fill="5b9bd5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5b9bd5" w:themeColor="accent1" w:fill="5b9bd5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5b9bd5" w:themeColor="accent1" w:fill="5b9bd5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5B9BD5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5b9bd5" w:themeColor="accent1" w:fill="5b9bd5" w:themeFill="accent1"/>
        <w:tcBorders>
          <w:top w:val="single" w:color="5B9BD5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5B9BD5" w:themeColor="accent1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</w:style>
  <w:style w:type="table" w:styleId="1549" w:customStyle="1">
    <w:name w:val="List Table 5 Dark - Accent 2"/>
    <w:basedOn w:val="143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32" w:space="0"/>
        <w:left w:val="single" w:color="F4B184" w:themeColor="accent2" w:themeTint="97" w:sz="32" w:space="0"/>
        <w:bottom w:val="single" w:color="F4B184" w:themeColor="accent2" w:themeTint="97" w:sz="32" w:space="0"/>
        <w:right w:val="single" w:color="F4B184" w:themeColor="accent2" w:themeTint="97" w:sz="32" w:space="0"/>
      </w:tblBorders>
      <w:shd w:val="clear" w:color="f4b184" w:themeColor="accent2" w:themeTint="97" w:fill="f4b184" w:themeFill="accent2" w:themeFillTint="97"/>
    </w:tblPr>
    <w:tblStylePr w:type="band1Horz"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4b184" w:themeColor="accent2" w:themeTint="97" w:fill="f4b184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F4B184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4B184" w:themeColor="accent2" w:themeTint="97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</w:style>
  <w:style w:type="table" w:styleId="1550" w:customStyle="1">
    <w:name w:val="List Table 5 Dark - Accent 3"/>
    <w:basedOn w:val="1434"/>
    <w:uiPriority w:val="99"/>
    <w:pPr>
      <w:spacing w:after="0" w:line="240" w:lineRule="auto"/>
    </w:pPr>
    <w:tblPr>
      <w:tblStyleRowBandSize w:val="1"/>
      <w:tblStyleColBandSize w:val="1"/>
      <w:tblBorders>
        <w:top w:val="single" w:color="C9C9C9" w:themeColor="accent3" w:themeTint="98" w:sz="32" w:space="0"/>
        <w:left w:val="single" w:color="C9C9C9" w:themeColor="accent3" w:themeTint="98" w:sz="32" w:space="0"/>
        <w:bottom w:val="single" w:color="C9C9C9" w:themeColor="accent3" w:themeTint="98" w:sz="32" w:space="0"/>
        <w:right w:val="single" w:color="C9C9C9" w:themeColor="accent3" w:themeTint="98" w:sz="32" w:space="0"/>
      </w:tblBorders>
      <w:shd w:val="clear" w:color="c9c9c9" w:themeColor="accent3" w:themeTint="98" w:fill="c9c9c9" w:themeFill="accent3" w:themeFillTint="98"/>
    </w:tblPr>
    <w:tblStylePr w:type="band1Horz"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9c9c9" w:themeColor="accent3" w:themeTint="98" w:fill="c9c9c9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C9C9C9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c9c9c9" w:themeColor="accent3" w:themeTint="98" w:fill="c9c9c9" w:themeFill="accent3" w:themeFillTint="98"/>
        <w:tcBorders>
          <w:top w:val="single" w:color="C9C9C9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9C9C9" w:themeColor="accent3" w:themeTint="98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</w:style>
  <w:style w:type="table" w:styleId="1551" w:customStyle="1">
    <w:name w:val="List Table 5 Dark - Accent 4"/>
    <w:basedOn w:val="143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32" w:space="0"/>
        <w:left w:val="single" w:color="FFD865" w:themeColor="accent4" w:themeTint="9A" w:sz="32" w:space="0"/>
        <w:bottom w:val="single" w:color="FFD865" w:themeColor="accent4" w:themeTint="9A" w:sz="32" w:space="0"/>
        <w:right w:val="single" w:color="FFD865" w:themeColor="accent4" w:themeTint="9A" w:sz="32" w:space="0"/>
      </w:tblBorders>
      <w:shd w:val="clear" w:color="ffd865" w:themeColor="accent4" w:themeTint="9A" w:fill="ffd865" w:themeFill="accent4" w:themeFillTint="9A"/>
    </w:tblPr>
    <w:tblStylePr w:type="band1Horz"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fd865" w:themeColor="accent4" w:themeTint="9A" w:fill="ffd865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FFD865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FD865" w:themeColor="accent4" w:themeTint="9A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</w:style>
  <w:style w:type="table" w:styleId="1552" w:customStyle="1">
    <w:name w:val="List Table 5 Dark - Accent 5"/>
    <w:basedOn w:val="1434"/>
    <w:uiPriority w:val="99"/>
    <w:pPr>
      <w:spacing w:after="0" w:line="240" w:lineRule="auto"/>
    </w:pPr>
    <w:tblPr>
      <w:tblStyleRowBandSize w:val="1"/>
      <w:tblStyleColBandSize w:val="1"/>
      <w:tblBorders>
        <w:top w:val="single" w:color="8DA9DB" w:themeColor="accent5" w:themeTint="9A" w:sz="32" w:space="0"/>
        <w:left w:val="single" w:color="8DA9DB" w:themeColor="accent5" w:themeTint="9A" w:sz="32" w:space="0"/>
        <w:bottom w:val="single" w:color="8DA9DB" w:themeColor="accent5" w:themeTint="9A" w:sz="32" w:space="0"/>
        <w:right w:val="single" w:color="8DA9DB" w:themeColor="accent5" w:themeTint="9A" w:sz="32" w:space="0"/>
      </w:tblBorders>
      <w:shd w:val="clear" w:color="8da9db" w:themeColor="accent5" w:themeTint="9A" w:fill="8da9db" w:themeFill="accent5" w:themeFillTint="9A"/>
    </w:tblPr>
    <w:tblStylePr w:type="band1Horz">
      <w:tcPr>
        <w:shd w:val="clear" w:color="8da9db" w:themeColor="accent5" w:themeTint="9A" w:fill="8da9db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8da9db" w:themeColor="accent5" w:themeTint="9A" w:fill="8da9db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8da9db" w:themeColor="accent5" w:themeTint="9A" w:fill="8da9db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8DA9DB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8da9db" w:themeColor="accent5" w:themeTint="9A" w:fill="8da9db" w:themeFill="accent5" w:themeFillTint="9A"/>
        <w:tcBorders>
          <w:top w:val="single" w:color="8DA9DB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8DA9DB" w:themeColor="accent5" w:themeTint="9A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</w:style>
  <w:style w:type="table" w:styleId="1553" w:customStyle="1">
    <w:name w:val="List Table 5 Dark - Accent 6"/>
    <w:basedOn w:val="1434"/>
    <w:uiPriority w:val="99"/>
    <w:pPr>
      <w:spacing w:after="0" w:line="240" w:lineRule="auto"/>
    </w:pPr>
    <w:tblPr>
      <w:tblStyleRowBandSize w:val="1"/>
      <w:tblStyleColBandSize w:val="1"/>
      <w:tblBorders>
        <w:top w:val="single" w:color="A9D08E" w:themeColor="accent6" w:themeTint="98" w:sz="32" w:space="0"/>
        <w:left w:val="single" w:color="A9D08E" w:themeColor="accent6" w:themeTint="98" w:sz="32" w:space="0"/>
        <w:bottom w:val="single" w:color="A9D08E" w:themeColor="accent6" w:themeTint="98" w:sz="32" w:space="0"/>
        <w:right w:val="single" w:color="A9D08E" w:themeColor="accent6" w:themeTint="98" w:sz="32" w:space="0"/>
      </w:tblBorders>
      <w:shd w:val="clear" w:color="a9d08e" w:themeColor="accent6" w:themeTint="98" w:fill="a9d08e" w:themeFill="accent6" w:themeFillTint="98"/>
    </w:tblPr>
    <w:tblStylePr w:type="band1Horz"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a9d08e" w:themeColor="accent6" w:themeTint="98" w:fill="a9d08e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A9D08E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a9d08e" w:themeColor="accent6" w:themeTint="98" w:fill="a9d08e" w:themeFill="accent6" w:themeFillTint="98"/>
        <w:tcBorders>
          <w:top w:val="single" w:color="A9D08E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A9D08E" w:themeColor="accent6" w:themeTint="98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</w:style>
  <w:style w:type="table" w:styleId="1554">
    <w:name w:val="List Table 6 Colorful"/>
    <w:basedOn w:val="1434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rFonts w:ascii="Liberation Sans" w:hAnsi="Liberation Sans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1555" w:customStyle="1">
    <w:name w:val="List Table 6 Colorful - Accent 1"/>
    <w:basedOn w:val="1434"/>
    <w:uiPriority w:val="99"/>
    <w:pPr>
      <w:spacing w:after="0" w:line="240" w:lineRule="auto"/>
    </w:pPr>
    <w:tblPr>
      <w:tblStyleRowBandSize w:val="1"/>
      <w:tblStyleColBandSize w:val="1"/>
      <w:tblBorders>
        <w:top w:val="single" w:color="5B9BD5" w:themeColor="accent1" w:sz="4" w:space="0"/>
        <w:bottom w:val="single" w:color="5B9BD5" w:themeColor="accent1" w:sz="4" w:space="0"/>
      </w:tblBorders>
    </w:tblPr>
    <w:tblStylePr w:type="band1Horz">
      <w:rPr>
        <w:rFonts w:ascii="Liberation Sans" w:hAnsi="Liberation Sans"/>
        <w:color w:val="245a8d" w:themeColor="accent1" w:themeShade="95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band2Horz">
      <w:rPr>
        <w:rFonts w:ascii="Liberation Sans" w:hAnsi="Liberation Sans"/>
        <w:color w:val="245a8d" w:themeColor="accent1" w:themeShade="95"/>
        <w:sz w:val="22"/>
      </w:rPr>
    </w:tblStylePr>
    <w:tblStylePr w:type="firstCol">
      <w:rPr>
        <w:b/>
        <w:color w:val="245a8d" w:themeColor="accent1" w:themeShade="95"/>
      </w:rPr>
    </w:tblStylePr>
    <w:tblStylePr w:type="firstRow">
      <w:rPr>
        <w:b/>
        <w:color w:val="245a8d" w:themeColor="accent1" w:themeShade="95"/>
      </w:rPr>
      <w:tcPr>
        <w:tcBorders>
          <w:bottom w:val="single" w:color="5B9BD5" w:themeColor="accent1" w:sz="4" w:space="0"/>
        </w:tcBorders>
      </w:tcPr>
    </w:tblStylePr>
    <w:tblStylePr w:type="lastCol">
      <w:rPr>
        <w:b/>
        <w:color w:val="245a8d" w:themeColor="accent1" w:themeShade="95"/>
      </w:rPr>
    </w:tblStylePr>
    <w:tblStylePr w:type="lastRow">
      <w:rPr>
        <w:b/>
        <w:color w:val="245a8d" w:themeColor="accent1" w:themeShade="95"/>
      </w:rPr>
      <w:tcPr>
        <w:tcBorders>
          <w:top w:val="single" w:color="5B9BD5" w:themeColor="accent1" w:sz="4" w:space="0"/>
        </w:tcBorders>
      </w:tcPr>
    </w:tblStylePr>
  </w:style>
  <w:style w:type="table" w:styleId="1556" w:customStyle="1">
    <w:name w:val="List Table 6 Colorful - Accent 2"/>
    <w:basedOn w:val="143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4" w:space="0"/>
        <w:bottom w:val="single" w:color="F4B184" w:themeColor="accent2" w:themeTint="97" w:sz="4" w:space="0"/>
      </w:tblBorders>
    </w:tblPr>
    <w:tblStylePr w:type="band1Horz">
      <w:rPr>
        <w:rFonts w:ascii="Liberation Sans" w:hAnsi="Liberation Sans"/>
        <w:color w:val="f4b184" w:themeColor="accent2" w:themeTint="97" w:themeShade="95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2Horz">
      <w:rPr>
        <w:rFonts w:ascii="Liberation Sans" w:hAnsi="Liberation Sans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4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  <w:tcPr>
        <w:tcBorders>
          <w:top w:val="single" w:color="F4B184" w:themeColor="accent2" w:themeTint="97" w:sz="4" w:space="0"/>
        </w:tcBorders>
      </w:tcPr>
    </w:tblStylePr>
  </w:style>
  <w:style w:type="table" w:styleId="1557" w:customStyle="1">
    <w:name w:val="List Table 6 Colorful - Accent 3"/>
    <w:basedOn w:val="1434"/>
    <w:uiPriority w:val="99"/>
    <w:pPr>
      <w:spacing w:after="0" w:line="240" w:lineRule="auto"/>
    </w:pPr>
    <w:tblPr>
      <w:tblStyleRowBandSize w:val="1"/>
      <w:tblStyleColBandSize w:val="1"/>
      <w:tblBorders>
        <w:top w:val="single" w:color="C9C9C9" w:themeColor="accent3" w:themeTint="98" w:sz="4" w:space="0"/>
        <w:bottom w:val="single" w:color="C9C9C9" w:themeColor="accent3" w:themeTint="98" w:sz="4" w:space="0"/>
      </w:tblBorders>
    </w:tblPr>
    <w:tblStylePr w:type="band1Horz">
      <w:rPr>
        <w:rFonts w:ascii="Liberation Sans" w:hAnsi="Liberation Sans"/>
        <w:color w:val="c9c9c9" w:themeColor="accent3" w:themeTint="98" w:themeShade="95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2Horz">
      <w:rPr>
        <w:rFonts w:ascii="Liberation Sans" w:hAnsi="Liberation Sans"/>
        <w:color w:val="c9c9c9" w:themeColor="accent3" w:themeTint="98" w:themeShade="95"/>
        <w:sz w:val="22"/>
      </w:rPr>
    </w:tblStylePr>
    <w:tblStylePr w:type="firstCol">
      <w:rPr>
        <w:b/>
        <w:color w:val="c9c9c9" w:themeColor="accent3" w:themeTint="98" w:themeShade="95"/>
      </w:rPr>
    </w:tblStylePr>
    <w:tblStylePr w:type="firstRow">
      <w:rPr>
        <w:b/>
        <w:color w:val="c9c9c9" w:themeColor="accent3" w:themeTint="98" w:themeShade="95"/>
      </w:rPr>
      <w:tcPr>
        <w:tcBorders>
          <w:bottom w:val="single" w:color="C9C9C9" w:themeColor="accent3" w:themeTint="98" w:sz="4" w:space="0"/>
        </w:tcBorders>
      </w:tcPr>
    </w:tblStylePr>
    <w:tblStylePr w:type="lastCol">
      <w:rPr>
        <w:b/>
        <w:color w:val="c9c9c9" w:themeColor="accent3" w:themeTint="98" w:themeShade="95"/>
      </w:rPr>
    </w:tblStylePr>
    <w:tblStylePr w:type="lastRow">
      <w:rPr>
        <w:b/>
        <w:color w:val="c9c9c9" w:themeColor="accent3" w:themeTint="98" w:themeShade="95"/>
      </w:rPr>
      <w:tcPr>
        <w:tcBorders>
          <w:top w:val="single" w:color="C9C9C9" w:themeColor="accent3" w:themeTint="98" w:sz="4" w:space="0"/>
        </w:tcBorders>
      </w:tcPr>
    </w:tblStylePr>
  </w:style>
  <w:style w:type="table" w:styleId="1558" w:customStyle="1">
    <w:name w:val="List Table 6 Colorful - Accent 4"/>
    <w:basedOn w:val="143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4" w:space="0"/>
        <w:bottom w:val="single" w:color="FFD865" w:themeColor="accent4" w:themeTint="9A" w:sz="4" w:space="0"/>
      </w:tblBorders>
    </w:tblPr>
    <w:tblStylePr w:type="band1Horz">
      <w:rPr>
        <w:rFonts w:ascii="Liberation Sans" w:hAnsi="Liberation Sans"/>
        <w:color w:val="ffd865" w:themeColor="accent4" w:themeTint="9A" w:themeShade="95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band2Horz">
      <w:rPr>
        <w:rFonts w:ascii="Liberation Sans" w:hAnsi="Liberation Sans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4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  <w:tcPr>
        <w:tcBorders>
          <w:top w:val="single" w:color="FFD865" w:themeColor="accent4" w:themeTint="9A" w:sz="4" w:space="0"/>
        </w:tcBorders>
      </w:tcPr>
    </w:tblStylePr>
  </w:style>
  <w:style w:type="table" w:styleId="1559" w:customStyle="1">
    <w:name w:val="List Table 6 Colorful - Accent 5"/>
    <w:basedOn w:val="1434"/>
    <w:uiPriority w:val="99"/>
    <w:pPr>
      <w:spacing w:after="0" w:line="240" w:lineRule="auto"/>
    </w:pPr>
    <w:tblPr>
      <w:tblStyleRowBandSize w:val="1"/>
      <w:tblStyleColBandSize w:val="1"/>
      <w:tblBorders>
        <w:top w:val="single" w:color="8DA9DB" w:themeColor="accent5" w:themeTint="9A" w:sz="4" w:space="0"/>
        <w:bottom w:val="single" w:color="8DA9DB" w:themeColor="accent5" w:themeTint="9A" w:sz="4" w:space="0"/>
      </w:tblBorders>
    </w:tblPr>
    <w:tblStylePr w:type="band1Horz">
      <w:rPr>
        <w:rFonts w:ascii="Liberation Sans" w:hAnsi="Liberation Sans"/>
        <w:color w:val="8da9db" w:themeColor="accent5" w:themeTint="9A" w:themeShade="95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band2Horz">
      <w:rPr>
        <w:rFonts w:ascii="Liberation Sans" w:hAnsi="Liberation Sans"/>
        <w:color w:val="8da9db" w:themeColor="accent5" w:themeTint="9A" w:themeShade="95"/>
        <w:sz w:val="22"/>
      </w:rPr>
    </w:tblStylePr>
    <w:tblStylePr w:type="firstCol">
      <w:rPr>
        <w:b/>
        <w:color w:val="8da9db" w:themeColor="accent5" w:themeTint="9A" w:themeShade="95"/>
      </w:rPr>
    </w:tblStylePr>
    <w:tblStylePr w:type="firstRow">
      <w:rPr>
        <w:b/>
        <w:color w:val="8da9db" w:themeColor="accent5" w:themeTint="9A" w:themeShade="95"/>
      </w:rPr>
      <w:tcPr>
        <w:tcBorders>
          <w:bottom w:val="single" w:color="8DA9DB" w:themeColor="accent5" w:themeTint="9A" w:sz="4" w:space="0"/>
        </w:tcBorders>
      </w:tcPr>
    </w:tblStylePr>
    <w:tblStylePr w:type="lastCol">
      <w:rPr>
        <w:b/>
        <w:color w:val="8da9db" w:themeColor="accent5" w:themeTint="9A" w:themeShade="95"/>
      </w:rPr>
    </w:tblStylePr>
    <w:tblStylePr w:type="lastRow">
      <w:rPr>
        <w:b/>
        <w:color w:val="8da9db" w:themeColor="accent5" w:themeTint="9A" w:themeShade="95"/>
      </w:rPr>
      <w:tcPr>
        <w:tcBorders>
          <w:top w:val="single" w:color="8DA9DB" w:themeColor="accent5" w:themeTint="9A" w:sz="4" w:space="0"/>
        </w:tcBorders>
      </w:tcPr>
    </w:tblStylePr>
  </w:style>
  <w:style w:type="table" w:styleId="1560" w:customStyle="1">
    <w:name w:val="List Table 6 Colorful - Accent 6"/>
    <w:basedOn w:val="1434"/>
    <w:uiPriority w:val="99"/>
    <w:pPr>
      <w:spacing w:after="0" w:line="240" w:lineRule="auto"/>
    </w:pPr>
    <w:tblPr>
      <w:tblStyleRowBandSize w:val="1"/>
      <w:tblStyleColBandSize w:val="1"/>
      <w:tblBorders>
        <w:top w:val="single" w:color="A9D08E" w:themeColor="accent6" w:themeTint="98" w:sz="4" w:space="0"/>
        <w:bottom w:val="single" w:color="A9D08E" w:themeColor="accent6" w:themeTint="98" w:sz="4" w:space="0"/>
      </w:tblBorders>
    </w:tblPr>
    <w:tblStylePr w:type="band1Horz">
      <w:rPr>
        <w:rFonts w:ascii="Liberation Sans" w:hAnsi="Liberation Sans"/>
        <w:color w:val="a9d08e" w:themeColor="accent6" w:themeTint="98" w:themeShade="95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2Horz">
      <w:rPr>
        <w:rFonts w:ascii="Liberation Sans" w:hAnsi="Liberation Sans"/>
        <w:color w:val="a9d08e" w:themeColor="accent6" w:themeTint="98" w:themeShade="95"/>
        <w:sz w:val="22"/>
      </w:rPr>
    </w:tblStylePr>
    <w:tblStylePr w:type="firstCol">
      <w:rPr>
        <w:b/>
        <w:color w:val="a9d08e" w:themeColor="accent6" w:themeTint="98" w:themeShade="95"/>
      </w:rPr>
    </w:tblStylePr>
    <w:tblStylePr w:type="firstRow">
      <w:rPr>
        <w:b/>
        <w:color w:val="a9d08e" w:themeColor="accent6" w:themeTint="98" w:themeShade="95"/>
      </w:rPr>
      <w:tcPr>
        <w:tcBorders>
          <w:bottom w:val="single" w:color="A9D08E" w:themeColor="accent6" w:themeTint="98" w:sz="4" w:space="0"/>
        </w:tcBorders>
      </w:tcPr>
    </w:tblStylePr>
    <w:tblStylePr w:type="lastCol">
      <w:rPr>
        <w:b/>
        <w:color w:val="a9d08e" w:themeColor="accent6" w:themeTint="98" w:themeShade="95"/>
      </w:rPr>
    </w:tblStylePr>
    <w:tblStylePr w:type="lastRow">
      <w:rPr>
        <w:b/>
        <w:color w:val="a9d08e" w:themeColor="accent6" w:themeTint="98" w:themeShade="95"/>
      </w:rPr>
      <w:tcPr>
        <w:tcBorders>
          <w:top w:val="single" w:color="A9D08E" w:themeColor="accent6" w:themeTint="98" w:sz="4" w:space="0"/>
        </w:tcBorders>
      </w:tcPr>
    </w:tblStylePr>
  </w:style>
  <w:style w:type="table" w:styleId="1561">
    <w:name w:val="List Table 7 Colorful"/>
    <w:basedOn w:val="1434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rFonts w:ascii="Liberation Sans" w:hAnsi="Liberation Sans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7f7f7f" w:themeColor="text1" w:themeTint="80" w:themeShade="95"/>
        <w:sz w:val="22"/>
      </w:rPr>
    </w:tblStylePr>
    <w:tblStylePr w:type="firstCol">
      <w:rPr>
        <w:rFonts w:ascii="Liberation Sans" w:hAnsi="Liberation Sans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Liberation Sans" w:hAnsi="Liberation Sans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562" w:customStyle="1">
    <w:name w:val="List Table 7 Colorful - Accent 1"/>
    <w:basedOn w:val="1434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5B9BD5" w:themeColor="accent1" w:sz="4" w:space="0"/>
      </w:tblBorders>
    </w:tblPr>
    <w:tblStylePr w:type="band1Horz">
      <w:rPr>
        <w:rFonts w:ascii="Liberation Sans" w:hAnsi="Liberation Sans"/>
        <w:color w:val="245a8d" w:themeColor="accent1" w:themeShade="95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band2Horz">
      <w:rPr>
        <w:rFonts w:ascii="Liberation Sans" w:hAnsi="Liberation Sans"/>
        <w:color w:val="245a8d" w:themeColor="accent1" w:themeShade="95"/>
        <w:sz w:val="22"/>
      </w:rPr>
    </w:tblStylePr>
    <w:tblStylePr w:type="firstCol">
      <w:rPr>
        <w:rFonts w:ascii="Liberation Sans" w:hAnsi="Liberation Sans"/>
        <w:i/>
        <w:color w:val="245a8d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5B9BD5" w:themeColor="accent1" w:sz="4" w:space="0"/>
        </w:tcBorders>
      </w:tcPr>
    </w:tblStylePr>
    <w:tblStylePr w:type="firstRow">
      <w:rPr>
        <w:rFonts w:ascii="Liberation Sans" w:hAnsi="Liberation Sans"/>
        <w:i/>
        <w:color w:val="245a8d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5B9BD5" w:themeColor="accent1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245a8d" w:themeColor="accent1" w:themeShade="95"/>
        <w:sz w:val="22"/>
      </w:rPr>
      <w:tcPr>
        <w:shd w:val="clear" w:color="ffffff" w:fill="auto"/>
        <w:tcBorders>
          <w:top w:val="none" w:color="000000" w:sz="4" w:space="0"/>
          <w:left w:val="single" w:color="5B9BD5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245a8d" w:themeColor="accent1" w:themeShade="95"/>
        <w:sz w:val="22"/>
      </w:rPr>
      <w:tcPr>
        <w:shd w:val="clear" w:color="ffffff" w:themeColor="light1" w:fill="ffffff" w:themeFill="light1"/>
        <w:tcBorders>
          <w:top w:val="single" w:color="5B9BD5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563" w:customStyle="1">
    <w:name w:val="List Table 7 Colorful - Accent 2"/>
    <w:basedOn w:val="1434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F4B184" w:themeColor="accent2" w:themeTint="97" w:sz="4" w:space="0"/>
      </w:tblBorders>
    </w:tblPr>
    <w:tblStylePr w:type="band1Horz">
      <w:rPr>
        <w:rFonts w:ascii="Liberation Sans" w:hAnsi="Liberation Sans"/>
        <w:color w:val="f4b184" w:themeColor="accent2" w:themeTint="97" w:themeShade="95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2Horz">
      <w:rPr>
        <w:rFonts w:ascii="Liberation Sans" w:hAnsi="Liberation Sans"/>
        <w:color w:val="f4b184" w:themeColor="accent2" w:themeTint="97" w:themeShade="95"/>
        <w:sz w:val="22"/>
      </w:rPr>
    </w:tblStylePr>
    <w:tblStylePr w:type="firstCol">
      <w:rPr>
        <w:rFonts w:ascii="Liberation Sans" w:hAnsi="Liberation Sans"/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4B184" w:themeColor="accent2" w:themeTint="97" w:sz="4" w:space="0"/>
        </w:tcBorders>
      </w:tcPr>
    </w:tblStylePr>
    <w:tblStylePr w:type="firstRow">
      <w:rPr>
        <w:rFonts w:ascii="Liberation Sans" w:hAnsi="Liberation Sans"/>
        <w:i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4B184" w:themeColor="accent2" w:themeTint="97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F4B184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564" w:customStyle="1">
    <w:name w:val="List Table 7 Colorful - Accent 3"/>
    <w:basedOn w:val="1434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C9C9C9" w:themeColor="accent3" w:themeTint="98" w:sz="4" w:space="0"/>
      </w:tblBorders>
    </w:tblPr>
    <w:tblStylePr w:type="band1Horz">
      <w:rPr>
        <w:rFonts w:ascii="Liberation Sans" w:hAnsi="Liberation Sans"/>
        <w:color w:val="c9c9c9" w:themeColor="accent3" w:themeTint="98" w:themeShade="95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2Horz">
      <w:rPr>
        <w:rFonts w:ascii="Liberation Sans" w:hAnsi="Liberation Sans"/>
        <w:color w:val="c9c9c9" w:themeColor="accent3" w:themeTint="98" w:themeShade="95"/>
        <w:sz w:val="22"/>
      </w:rPr>
    </w:tblStylePr>
    <w:tblStylePr w:type="firstCol">
      <w:rPr>
        <w:rFonts w:ascii="Liberation Sans" w:hAnsi="Liberation Sans"/>
        <w:i/>
        <w:color w:val="c9c9c9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9C9C9" w:themeColor="accent3" w:themeTint="98" w:sz="4" w:space="0"/>
        </w:tcBorders>
      </w:tcPr>
    </w:tblStylePr>
    <w:tblStylePr w:type="firstRow">
      <w:rPr>
        <w:rFonts w:ascii="Liberation Sans" w:hAnsi="Liberation Sans"/>
        <w:i/>
        <w:color w:val="c9c9c9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C9C9C9" w:themeColor="accent3" w:themeTint="98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c9c9c9" w:themeColor="accent3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C9C9C9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c9c9c9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9C9C9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565" w:customStyle="1">
    <w:name w:val="List Table 7 Colorful - Accent 4"/>
    <w:basedOn w:val="1434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FFD865" w:themeColor="accent4" w:themeTint="9A" w:sz="4" w:space="0"/>
      </w:tblBorders>
    </w:tblPr>
    <w:tblStylePr w:type="band1Horz">
      <w:rPr>
        <w:rFonts w:ascii="Liberation Sans" w:hAnsi="Liberation Sans"/>
        <w:color w:val="ffd865" w:themeColor="accent4" w:themeTint="9A" w:themeShade="95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band2Horz">
      <w:rPr>
        <w:rFonts w:ascii="Liberation Sans" w:hAnsi="Liberation Sans"/>
        <w:color w:val="ffd865" w:themeColor="accent4" w:themeTint="9A" w:themeShade="95"/>
        <w:sz w:val="22"/>
      </w:rPr>
    </w:tblStylePr>
    <w:tblStylePr w:type="firstCol">
      <w:rPr>
        <w:rFonts w:ascii="Liberation Sans" w:hAnsi="Liberation Sans"/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D865" w:themeColor="accent4" w:themeTint="9A" w:sz="4" w:space="0"/>
        </w:tcBorders>
      </w:tcPr>
    </w:tblStylePr>
    <w:tblStylePr w:type="firstRow">
      <w:rPr>
        <w:rFonts w:ascii="Liberation Sans" w:hAnsi="Liberation Sans"/>
        <w:i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FD865" w:themeColor="accent4" w:themeTint="9A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FFD865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566" w:customStyle="1">
    <w:name w:val="List Table 7 Colorful - Accent 5"/>
    <w:basedOn w:val="1434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8DA9DB" w:themeColor="accent5" w:themeTint="9A" w:sz="4" w:space="0"/>
      </w:tblBorders>
    </w:tblPr>
    <w:tblStylePr w:type="band1Horz">
      <w:rPr>
        <w:rFonts w:ascii="Liberation Sans" w:hAnsi="Liberation Sans"/>
        <w:color w:val="8da9db" w:themeColor="accent5" w:themeTint="9A" w:themeShade="95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band2Horz">
      <w:rPr>
        <w:rFonts w:ascii="Liberation Sans" w:hAnsi="Liberation Sans"/>
        <w:color w:val="8da9db" w:themeColor="accent5" w:themeTint="9A" w:themeShade="95"/>
        <w:sz w:val="22"/>
      </w:rPr>
    </w:tblStylePr>
    <w:tblStylePr w:type="firstCol">
      <w:rPr>
        <w:rFonts w:ascii="Liberation Sans" w:hAnsi="Liberation Sans"/>
        <w:i/>
        <w:color w:val="8da9db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8DA9DB" w:themeColor="accent5" w:themeTint="9A" w:sz="4" w:space="0"/>
        </w:tcBorders>
      </w:tcPr>
    </w:tblStylePr>
    <w:tblStylePr w:type="firstRow">
      <w:rPr>
        <w:rFonts w:ascii="Liberation Sans" w:hAnsi="Liberation Sans"/>
        <w:i/>
        <w:color w:val="8da9db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8DA9DB" w:themeColor="accent5" w:themeTint="9A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8da9db" w:themeColor="accent5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8DA9DB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8da9db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8DA9DB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567" w:customStyle="1">
    <w:name w:val="List Table 7 Colorful - Accent 6"/>
    <w:basedOn w:val="1434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A9D08E" w:themeColor="accent6" w:themeTint="98" w:sz="4" w:space="0"/>
      </w:tblBorders>
    </w:tblPr>
    <w:tblStylePr w:type="band1Horz">
      <w:rPr>
        <w:rFonts w:ascii="Liberation Sans" w:hAnsi="Liberation Sans"/>
        <w:color w:val="a9d08e" w:themeColor="accent6" w:themeTint="98" w:themeShade="95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2Horz">
      <w:rPr>
        <w:rFonts w:ascii="Liberation Sans" w:hAnsi="Liberation Sans"/>
        <w:color w:val="a9d08e" w:themeColor="accent6" w:themeTint="98" w:themeShade="95"/>
        <w:sz w:val="22"/>
      </w:rPr>
    </w:tblStylePr>
    <w:tblStylePr w:type="firstCol">
      <w:rPr>
        <w:rFonts w:ascii="Liberation Sans" w:hAnsi="Liberation Sans"/>
        <w:i/>
        <w:color w:val="a9d08e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9D08E" w:themeColor="accent6" w:themeTint="98" w:sz="4" w:space="0"/>
        </w:tcBorders>
      </w:tcPr>
    </w:tblStylePr>
    <w:tblStylePr w:type="firstRow">
      <w:rPr>
        <w:rFonts w:ascii="Liberation Sans" w:hAnsi="Liberation Sans"/>
        <w:i/>
        <w:color w:val="a9d08e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9D08E" w:themeColor="accent6" w:themeTint="98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a9d08e" w:themeColor="accent6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A9D08E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a9d08e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A9D08E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568" w:customStyle="1">
    <w:name w:val="Lined - Accent"/>
    <w:basedOn w:val="143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1569" w:customStyle="1">
    <w:name w:val="Lined - Accent 1"/>
    <w:basedOn w:val="143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</w:style>
  <w:style w:type="table" w:styleId="1570" w:customStyle="1">
    <w:name w:val="Lined - Accent 2"/>
    <w:basedOn w:val="143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</w:style>
  <w:style w:type="table" w:styleId="1571" w:customStyle="1">
    <w:name w:val="Lined - Accent 3"/>
    <w:basedOn w:val="143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</w:style>
  <w:style w:type="table" w:styleId="1572" w:customStyle="1">
    <w:name w:val="Lined - Accent 4"/>
    <w:basedOn w:val="143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</w:style>
  <w:style w:type="table" w:styleId="1573" w:customStyle="1">
    <w:name w:val="Lined - Accent 5"/>
    <w:basedOn w:val="143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4472c4" w:themeColor="accent5" w:fill="4472c4" w:themeFill="accent5"/>
      </w:tcPr>
    </w:tblStylePr>
  </w:style>
  <w:style w:type="table" w:styleId="1574" w:customStyle="1">
    <w:name w:val="Lined - Accent 6"/>
    <w:basedOn w:val="143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70ad47" w:themeColor="accent6" w:fill="70ad47" w:themeFill="accent6"/>
      </w:tcPr>
    </w:tblStylePr>
  </w:style>
  <w:style w:type="table" w:styleId="1575" w:customStyle="1">
    <w:name w:val="Bordered &amp; Lined - Accent"/>
    <w:basedOn w:val="143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1576" w:customStyle="1">
    <w:name w:val="Bordered &amp; Lined - Accent 1"/>
    <w:basedOn w:val="143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245A8D" w:themeColor="accent1" w:themeShade="95" w:sz="4" w:space="0"/>
        <w:left w:val="single" w:color="245A8D" w:themeColor="accent1" w:themeShade="95" w:sz="4" w:space="0"/>
        <w:bottom w:val="single" w:color="245A8D" w:themeColor="accent1" w:themeShade="95" w:sz="4" w:space="0"/>
        <w:right w:val="single" w:color="245A8D" w:themeColor="accent1" w:themeShade="95" w:sz="4" w:space="0"/>
        <w:insideH w:val="single" w:color="245A8D" w:themeColor="accent1" w:themeShade="95" w:sz="4" w:space="0"/>
        <w:insideV w:val="single" w:color="245A8D" w:themeColor="accent1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</w:style>
  <w:style w:type="table" w:styleId="1577" w:customStyle="1">
    <w:name w:val="Bordered &amp; Lined - Accent 2"/>
    <w:basedOn w:val="143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99460D" w:themeColor="accent2" w:themeShade="95" w:sz="4" w:space="0"/>
        <w:left w:val="single" w:color="99460D" w:themeColor="accent2" w:themeShade="95" w:sz="4" w:space="0"/>
        <w:bottom w:val="single" w:color="99460D" w:themeColor="accent2" w:themeShade="95" w:sz="4" w:space="0"/>
        <w:right w:val="single" w:color="99460D" w:themeColor="accent2" w:themeShade="95" w:sz="4" w:space="0"/>
        <w:insideH w:val="single" w:color="99460D" w:themeColor="accent2" w:themeShade="95" w:sz="4" w:space="0"/>
        <w:insideV w:val="single" w:color="99460D" w:themeColor="accent2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</w:style>
  <w:style w:type="table" w:styleId="1578" w:customStyle="1">
    <w:name w:val="Bordered &amp; Lined - Accent 3"/>
    <w:basedOn w:val="143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606060" w:themeColor="accent3" w:themeShade="95" w:sz="4" w:space="0"/>
        <w:left w:val="single" w:color="606060" w:themeColor="accent3" w:themeShade="95" w:sz="4" w:space="0"/>
        <w:bottom w:val="single" w:color="606060" w:themeColor="accent3" w:themeShade="95" w:sz="4" w:space="0"/>
        <w:right w:val="single" w:color="606060" w:themeColor="accent3" w:themeShade="95" w:sz="4" w:space="0"/>
        <w:insideH w:val="single" w:color="606060" w:themeColor="accent3" w:themeShade="95" w:sz="4" w:space="0"/>
        <w:insideV w:val="single" w:color="606060" w:themeColor="accent3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</w:style>
  <w:style w:type="table" w:styleId="1579" w:customStyle="1">
    <w:name w:val="Bordered &amp; Lined - Accent 4"/>
    <w:basedOn w:val="143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957000" w:themeColor="accent4" w:themeShade="95" w:sz="4" w:space="0"/>
        <w:left w:val="single" w:color="957000" w:themeColor="accent4" w:themeShade="95" w:sz="4" w:space="0"/>
        <w:bottom w:val="single" w:color="957000" w:themeColor="accent4" w:themeShade="95" w:sz="4" w:space="0"/>
        <w:right w:val="single" w:color="957000" w:themeColor="accent4" w:themeShade="95" w:sz="4" w:space="0"/>
        <w:insideH w:val="single" w:color="957000" w:themeColor="accent4" w:themeShade="95" w:sz="4" w:space="0"/>
        <w:insideV w:val="single" w:color="957000" w:themeColor="accent4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</w:style>
  <w:style w:type="table" w:styleId="1580" w:customStyle="1">
    <w:name w:val="Bordered &amp; Lined - Accent 5"/>
    <w:basedOn w:val="143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254175" w:themeColor="accent5" w:themeShade="95" w:sz="4" w:space="0"/>
        <w:left w:val="single" w:color="254175" w:themeColor="accent5" w:themeShade="95" w:sz="4" w:space="0"/>
        <w:bottom w:val="single" w:color="254175" w:themeColor="accent5" w:themeShade="95" w:sz="4" w:space="0"/>
        <w:right w:val="single" w:color="254175" w:themeColor="accent5" w:themeShade="95" w:sz="4" w:space="0"/>
        <w:insideH w:val="single" w:color="254175" w:themeColor="accent5" w:themeShade="95" w:sz="4" w:space="0"/>
        <w:insideV w:val="single" w:color="254175" w:themeColor="accent5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4472c4" w:themeColor="accent5" w:fill="4472c4" w:themeFill="accent5"/>
      </w:tcPr>
    </w:tblStylePr>
  </w:style>
  <w:style w:type="table" w:styleId="1581" w:customStyle="1">
    <w:name w:val="Bordered &amp; Lined - Accent 6"/>
    <w:basedOn w:val="143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416429" w:themeColor="accent6" w:themeShade="95" w:sz="4" w:space="0"/>
        <w:left w:val="single" w:color="416429" w:themeColor="accent6" w:themeShade="95" w:sz="4" w:space="0"/>
        <w:bottom w:val="single" w:color="416429" w:themeColor="accent6" w:themeShade="95" w:sz="4" w:space="0"/>
        <w:right w:val="single" w:color="416429" w:themeColor="accent6" w:themeShade="95" w:sz="4" w:space="0"/>
        <w:insideH w:val="single" w:color="416429" w:themeColor="accent6" w:themeShade="95" w:sz="4" w:space="0"/>
        <w:insideV w:val="single" w:color="416429" w:themeColor="accent6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70ad47" w:themeColor="accent6" w:fill="70ad47" w:themeFill="accent6"/>
      </w:tcPr>
    </w:tblStylePr>
  </w:style>
  <w:style w:type="table" w:styleId="1582" w:customStyle="1">
    <w:name w:val="Bordered"/>
    <w:basedOn w:val="1434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1583" w:customStyle="1">
    <w:name w:val="Bordered - Accent 1"/>
    <w:basedOn w:val="1434"/>
    <w:uiPriority w:val="99"/>
    <w:pPr>
      <w:spacing w:after="0" w:line="240" w:lineRule="auto"/>
    </w:pPr>
    <w:tblPr>
      <w:tblStyleRowBandSize w:val="1"/>
      <w:tblStyleColBandSize w:val="1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BCD6EE" w:themeColor="accent1" w:themeTint="67" w:sz="4" w:space="0"/>
          <w:left w:val="single" w:color="BCD6EE" w:themeColor="accent1" w:themeTint="67" w:sz="4" w:space="0"/>
          <w:bottom w:val="single" w:color="BCD6EE" w:themeColor="accent1" w:themeTint="67" w:sz="4" w:space="0"/>
          <w:right w:val="single" w:color="BCD6EE" w:themeColor="accent1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5B9BD5" w:themeColor="accent1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5B9BD5" w:themeColor="accent1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5B9BD5" w:themeColor="accent1" w:sz="12" w:space="0"/>
        </w:tcBorders>
      </w:tcPr>
    </w:tblStylePr>
  </w:style>
  <w:style w:type="table" w:styleId="1584" w:customStyle="1">
    <w:name w:val="Bordered - Accent 2"/>
    <w:basedOn w:val="143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F4B184" w:themeColor="accent2" w:themeTint="97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F4B184" w:themeColor="accent2" w:themeTint="97" w:sz="12" w:space="0"/>
        </w:tcBorders>
      </w:tcPr>
    </w:tblStylePr>
  </w:style>
  <w:style w:type="table" w:styleId="1585" w:customStyle="1">
    <w:name w:val="Bordered - Accent 3"/>
    <w:basedOn w:val="1434"/>
    <w:uiPriority w:val="99"/>
    <w:pPr>
      <w:spacing w:after="0" w:line="240" w:lineRule="auto"/>
    </w:pPr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C9C9C9" w:themeColor="accent3" w:themeTint="98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C9C9C9" w:themeColor="accent3" w:themeTint="98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C9C9C9" w:themeColor="accent3" w:themeTint="98" w:sz="12" w:space="0"/>
        </w:tcBorders>
      </w:tcPr>
    </w:tblStylePr>
  </w:style>
  <w:style w:type="table" w:styleId="1586" w:customStyle="1">
    <w:name w:val="Bordered - Accent 4"/>
    <w:basedOn w:val="143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FFD865" w:themeColor="accent4" w:themeTint="9A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FFD865" w:themeColor="accent4" w:themeTint="9A" w:sz="12" w:space="0"/>
        </w:tcBorders>
      </w:tcPr>
    </w:tblStylePr>
  </w:style>
  <w:style w:type="table" w:styleId="1587" w:customStyle="1">
    <w:name w:val="Bordered - Accent 5"/>
    <w:basedOn w:val="1434"/>
    <w:uiPriority w:val="99"/>
    <w:pPr>
      <w:spacing w:after="0" w:line="240" w:lineRule="auto"/>
    </w:pPr>
    <w:tblPr>
      <w:tblStyleRowBandSize w:val="1"/>
      <w:tblStyleColBandSize w:val="1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B3C5E7" w:themeColor="accent5" w:themeTint="67" w:sz="4" w:space="0"/>
          <w:left w:val="single" w:color="B3C5E7" w:themeColor="accent5" w:themeTint="67" w:sz="4" w:space="0"/>
          <w:bottom w:val="single" w:color="B3C5E7" w:themeColor="accent5" w:themeTint="67" w:sz="4" w:space="0"/>
          <w:right w:val="single" w:color="B3C5E7" w:themeColor="accent5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8DA9DB" w:themeColor="accent5" w:themeTint="9A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8DA9DB" w:themeColor="accent5" w:themeTint="9A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8DA9DB" w:themeColor="accent5" w:themeTint="9A" w:sz="12" w:space="0"/>
        </w:tcBorders>
      </w:tcPr>
    </w:tblStylePr>
  </w:style>
  <w:style w:type="table" w:styleId="1588" w:customStyle="1">
    <w:name w:val="Bordered - Accent 6"/>
    <w:basedOn w:val="1434"/>
    <w:uiPriority w:val="99"/>
    <w:pPr>
      <w:spacing w:after="0" w:line="240" w:lineRule="auto"/>
    </w:pPr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A9D08E" w:themeColor="accent6" w:themeTint="98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A9D08E" w:themeColor="accent6" w:themeTint="98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A9D08E" w:themeColor="accent6" w:themeTint="98" w:sz="12" w:space="0"/>
        </w:tcBorders>
      </w:tcPr>
    </w:tblStylePr>
  </w:style>
  <w:style w:type="character" w:styleId="1589" w:customStyle="1">
    <w:name w:val="Footnote Text Char"/>
    <w:uiPriority w:val="99"/>
    <w:rPr>
      <w:sz w:val="18"/>
    </w:rPr>
  </w:style>
  <w:style w:type="character" w:styleId="1590" w:customStyle="1">
    <w:name w:val="Endnote Text Char"/>
    <w:uiPriority w:val="99"/>
    <w:rPr>
      <w:sz w:val="20"/>
    </w:rPr>
  </w:style>
  <w:style w:type="paragraph" w:styleId="1591">
    <w:name w:val="toc 2"/>
    <w:basedOn w:val="1423"/>
    <w:next w:val="1423"/>
    <w:uiPriority w:val="39"/>
    <w:unhideWhenUsed/>
    <w:pPr>
      <w:ind w:left="283"/>
      <w:spacing w:after="57"/>
    </w:pPr>
  </w:style>
  <w:style w:type="paragraph" w:styleId="1592">
    <w:name w:val="toc 3"/>
    <w:basedOn w:val="1423"/>
    <w:next w:val="1423"/>
    <w:uiPriority w:val="39"/>
    <w:unhideWhenUsed/>
    <w:pPr>
      <w:ind w:left="567"/>
      <w:spacing w:after="57"/>
    </w:pPr>
  </w:style>
  <w:style w:type="paragraph" w:styleId="1593">
    <w:name w:val="toc 4"/>
    <w:basedOn w:val="1423"/>
    <w:next w:val="1423"/>
    <w:uiPriority w:val="39"/>
    <w:unhideWhenUsed/>
    <w:pPr>
      <w:ind w:left="850"/>
      <w:spacing w:after="57"/>
    </w:pPr>
  </w:style>
  <w:style w:type="paragraph" w:styleId="1594">
    <w:name w:val="toc 5"/>
    <w:basedOn w:val="1423"/>
    <w:next w:val="1423"/>
    <w:uiPriority w:val="39"/>
    <w:unhideWhenUsed/>
    <w:pPr>
      <w:ind w:left="1134"/>
      <w:spacing w:after="57"/>
    </w:pPr>
  </w:style>
  <w:style w:type="paragraph" w:styleId="1595">
    <w:name w:val="toc 6"/>
    <w:basedOn w:val="1423"/>
    <w:next w:val="1423"/>
    <w:uiPriority w:val="39"/>
    <w:unhideWhenUsed/>
    <w:pPr>
      <w:ind w:left="1417"/>
      <w:spacing w:after="57"/>
    </w:pPr>
  </w:style>
  <w:style w:type="paragraph" w:styleId="1596">
    <w:name w:val="toc 7"/>
    <w:basedOn w:val="1423"/>
    <w:next w:val="1423"/>
    <w:uiPriority w:val="39"/>
    <w:unhideWhenUsed/>
    <w:pPr>
      <w:ind w:left="1701"/>
      <w:spacing w:after="57"/>
    </w:pPr>
  </w:style>
  <w:style w:type="paragraph" w:styleId="1597">
    <w:name w:val="toc 8"/>
    <w:basedOn w:val="1423"/>
    <w:next w:val="1423"/>
    <w:uiPriority w:val="39"/>
    <w:unhideWhenUsed/>
    <w:pPr>
      <w:ind w:left="1984"/>
      <w:spacing w:after="57"/>
    </w:pPr>
  </w:style>
  <w:style w:type="paragraph" w:styleId="1598">
    <w:name w:val="toc 9"/>
    <w:basedOn w:val="1423"/>
    <w:next w:val="1423"/>
    <w:uiPriority w:val="39"/>
    <w:unhideWhenUsed/>
    <w:pPr>
      <w:ind w:left="2268"/>
      <w:spacing w:after="57"/>
    </w:pPr>
  </w:style>
  <w:style w:type="paragraph" w:styleId="1599">
    <w:name w:val="TOC Heading"/>
    <w:uiPriority w:val="39"/>
    <w:unhideWhenUsed/>
  </w:style>
  <w:style w:type="paragraph" w:styleId="1600">
    <w:name w:val="table of figures"/>
    <w:basedOn w:val="1423"/>
    <w:next w:val="1423"/>
    <w:uiPriority w:val="99"/>
    <w:unhideWhenUsed/>
    <w:pPr>
      <w:spacing w:after="0"/>
    </w:pPr>
  </w:style>
  <w:style w:type="character" w:styleId="1601" w:customStyle="1">
    <w:name w:val="Заголовок 1 Знак"/>
    <w:basedOn w:val="1433"/>
    <w:link w:val="1424"/>
    <w:rPr>
      <w:rFonts w:ascii="Times New Roman" w:hAnsi="Times New Roman" w:eastAsia="Times New Roman" w:cs="Times New Roman"/>
      <w:sz w:val="28"/>
      <w:szCs w:val="24"/>
      <w:lang w:eastAsia="ru-RU"/>
    </w:rPr>
  </w:style>
  <w:style w:type="character" w:styleId="1602" w:customStyle="1">
    <w:name w:val="Заголовок 2 Знак"/>
    <w:basedOn w:val="1433"/>
    <w:link w:val="1425"/>
    <w:rPr>
      <w:rFonts w:ascii="Arial" w:hAnsi="Arial" w:eastAsia="Times New Roman" w:cs="Times New Roman"/>
      <w:b/>
      <w:bCs/>
      <w:i/>
      <w:iCs/>
      <w:sz w:val="28"/>
      <w:szCs w:val="28"/>
      <w:lang w:eastAsia="ru-RU"/>
    </w:rPr>
  </w:style>
  <w:style w:type="character" w:styleId="1603" w:customStyle="1">
    <w:name w:val="Заголовок 3 Знак"/>
    <w:basedOn w:val="1433"/>
    <w:link w:val="1426"/>
    <w:uiPriority w:val="9"/>
    <w:rPr>
      <w:rFonts w:ascii="Cambria" w:hAnsi="Cambria" w:eastAsia="Times New Roman" w:cs="Times New Roman"/>
      <w:b/>
      <w:bCs/>
      <w:sz w:val="26"/>
      <w:szCs w:val="26"/>
      <w:lang w:eastAsia="ru-RU"/>
    </w:rPr>
  </w:style>
  <w:style w:type="numbering" w:styleId="1604" w:customStyle="1">
    <w:name w:val="Нет списка1"/>
    <w:next w:val="1435"/>
    <w:uiPriority w:val="99"/>
    <w:semiHidden/>
    <w:unhideWhenUsed/>
  </w:style>
  <w:style w:type="numbering" w:styleId="1605" w:customStyle="1">
    <w:name w:val="Нет списка11"/>
    <w:next w:val="1435"/>
    <w:uiPriority w:val="99"/>
    <w:semiHidden/>
    <w:unhideWhenUsed/>
  </w:style>
  <w:style w:type="paragraph" w:styleId="1606">
    <w:name w:val="Body Text 2"/>
    <w:basedOn w:val="1423"/>
    <w:link w:val="1607"/>
    <w:uiPriority w:val="99"/>
    <w:pPr>
      <w:jc w:val="both"/>
      <w:spacing w:after="0" w:line="240" w:lineRule="auto"/>
    </w:pPr>
    <w:rPr>
      <w:rFonts w:ascii="Times New Roman" w:hAnsi="Times New Roman" w:eastAsia="Times New Roman" w:cs="Times New Roman"/>
      <w:b/>
      <w:sz w:val="24"/>
      <w:szCs w:val="24"/>
      <w:lang w:eastAsia="ru-RU"/>
    </w:rPr>
  </w:style>
  <w:style w:type="character" w:styleId="1607" w:customStyle="1">
    <w:name w:val="Основной текст 2 Знак"/>
    <w:basedOn w:val="1433"/>
    <w:link w:val="1606"/>
    <w:uiPriority w:val="99"/>
    <w:rPr>
      <w:rFonts w:ascii="Times New Roman" w:hAnsi="Times New Roman" w:eastAsia="Times New Roman" w:cs="Times New Roman"/>
      <w:b/>
      <w:sz w:val="24"/>
      <w:szCs w:val="24"/>
      <w:lang w:eastAsia="ru-RU"/>
    </w:rPr>
  </w:style>
  <w:style w:type="paragraph" w:styleId="1608" w:customStyle="1">
    <w:name w:val="ConsPlusNormal"/>
    <w:uiPriority w:val="99"/>
    <w:pPr>
      <w:ind w:firstLine="720"/>
      <w:spacing w:after="0" w:line="240" w:lineRule="auto"/>
      <w:widowControl w:val="off"/>
    </w:pPr>
    <w:rPr>
      <w:rFonts w:ascii="Arial" w:hAnsi="Arial" w:eastAsia="Times New Roman" w:cs="Arial"/>
      <w:sz w:val="20"/>
      <w:szCs w:val="20"/>
      <w:lang w:eastAsia="ru-RU"/>
    </w:rPr>
  </w:style>
  <w:style w:type="paragraph" w:styleId="1609">
    <w:name w:val="Body Text"/>
    <w:basedOn w:val="1423"/>
    <w:link w:val="1610"/>
    <w:pPr>
      <w:spacing w:after="120" w:line="240" w:lineRule="auto"/>
      <w:widowControl w:val="off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1610" w:customStyle="1">
    <w:name w:val="Основной текст Знак"/>
    <w:basedOn w:val="1433"/>
    <w:link w:val="1609"/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611">
    <w:name w:val="Body Text Indent 2"/>
    <w:basedOn w:val="1423"/>
    <w:link w:val="1612"/>
    <w:pPr>
      <w:ind w:left="283"/>
      <w:spacing w:after="120" w:line="480" w:lineRule="auto"/>
      <w:widowControl w:val="off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1612" w:customStyle="1">
    <w:name w:val="Основной текст с отступом 2 Знак"/>
    <w:basedOn w:val="1433"/>
    <w:link w:val="1611"/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613">
    <w:name w:val="Body Text 3"/>
    <w:basedOn w:val="1423"/>
    <w:link w:val="1614"/>
    <w:pPr>
      <w:spacing w:after="120" w:line="240" w:lineRule="auto"/>
      <w:widowControl w:val="off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character" w:styleId="1614" w:customStyle="1">
    <w:name w:val="Основной текст 3 Знак"/>
    <w:basedOn w:val="1433"/>
    <w:link w:val="1613"/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1615">
    <w:name w:val="Header"/>
    <w:basedOn w:val="1423"/>
    <w:link w:val="1616"/>
    <w:uiPriority w:val="99"/>
    <w:pPr>
      <w:spacing w:after="0" w:line="240" w:lineRule="auto"/>
      <w:widowControl w:val="off"/>
      <w:tabs>
        <w:tab w:val="center" w:pos="4677" w:leader="none"/>
        <w:tab w:val="right" w:pos="9355" w:leader="none"/>
      </w:tabs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1616" w:customStyle="1">
    <w:name w:val="Верхний колонтитул Знак"/>
    <w:basedOn w:val="1433"/>
    <w:link w:val="1615"/>
    <w:uiPriority w:val="99"/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617">
    <w:name w:val="Footer"/>
    <w:basedOn w:val="1423"/>
    <w:link w:val="1618"/>
    <w:pPr>
      <w:spacing w:after="0" w:line="240" w:lineRule="auto"/>
      <w:widowControl w:val="off"/>
      <w:tabs>
        <w:tab w:val="center" w:pos="4677" w:leader="none"/>
        <w:tab w:val="right" w:pos="9355" w:leader="none"/>
      </w:tabs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1618" w:customStyle="1">
    <w:name w:val="Нижний колонтитул Знак"/>
    <w:basedOn w:val="1433"/>
    <w:link w:val="1617"/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619">
    <w:name w:val="Balloon Text"/>
    <w:basedOn w:val="1423"/>
    <w:link w:val="1620"/>
    <w:uiPriority w:val="99"/>
    <w:pPr>
      <w:spacing w:after="0" w:line="240" w:lineRule="auto"/>
      <w:widowControl w:val="off"/>
    </w:pPr>
    <w:rPr>
      <w:rFonts w:ascii="Tahoma" w:hAnsi="Tahoma" w:eastAsia="Times New Roman" w:cs="Tahoma"/>
      <w:sz w:val="16"/>
      <w:szCs w:val="16"/>
      <w:lang w:eastAsia="ru-RU"/>
    </w:rPr>
  </w:style>
  <w:style w:type="character" w:styleId="1620" w:customStyle="1">
    <w:name w:val="Текст выноски Знак"/>
    <w:basedOn w:val="1433"/>
    <w:link w:val="1619"/>
    <w:uiPriority w:val="99"/>
    <w:rPr>
      <w:rFonts w:ascii="Tahoma" w:hAnsi="Tahoma" w:eastAsia="Times New Roman" w:cs="Tahoma"/>
      <w:sz w:val="16"/>
      <w:szCs w:val="16"/>
      <w:lang w:eastAsia="ru-RU"/>
    </w:rPr>
  </w:style>
  <w:style w:type="paragraph" w:styleId="1621">
    <w:name w:val="Revision"/>
    <w:hidden/>
    <w:uiPriority w:val="99"/>
    <w:semiHidden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1622" w:customStyle="1">
    <w:name w:val="webofficeattributevalue"/>
  </w:style>
  <w:style w:type="character" w:styleId="1623">
    <w:name w:val="line number"/>
    <w:basedOn w:val="1433"/>
  </w:style>
  <w:style w:type="numbering" w:styleId="1624" w:customStyle="1">
    <w:name w:val="Нет списка111"/>
    <w:next w:val="1435"/>
    <w:uiPriority w:val="99"/>
    <w:semiHidden/>
    <w:unhideWhenUsed/>
  </w:style>
  <w:style w:type="paragraph" w:styleId="1625" w:customStyle="1">
    <w:name w:val="2"/>
    <w:basedOn w:val="1423"/>
    <w:next w:val="1677"/>
    <w:link w:val="1626"/>
    <w:uiPriority w:val="99"/>
    <w:qFormat/>
    <w:pPr>
      <w:jc w:val="center"/>
      <w:spacing w:after="0" w:line="240" w:lineRule="auto"/>
    </w:pPr>
    <w:rPr>
      <w:rFonts w:ascii="Times New Roman" w:hAnsi="Times New Roman" w:eastAsia="Times New Roman" w:cs="Times New Roman"/>
      <w:b/>
      <w:bCs/>
      <w:sz w:val="28"/>
      <w:szCs w:val="24"/>
      <w:lang w:eastAsia="ru-RU"/>
    </w:rPr>
  </w:style>
  <w:style w:type="character" w:styleId="1626" w:customStyle="1">
    <w:name w:val="Название Знак"/>
    <w:link w:val="1625"/>
    <w:uiPriority w:val="99"/>
    <w:rPr>
      <w:rFonts w:ascii="Times New Roman" w:hAnsi="Times New Roman" w:eastAsia="Times New Roman" w:cs="Times New Roman"/>
      <w:b/>
      <w:bCs/>
      <w:sz w:val="28"/>
      <w:szCs w:val="24"/>
      <w:lang w:eastAsia="ru-RU"/>
    </w:rPr>
  </w:style>
  <w:style w:type="paragraph" w:styleId="1627" w:customStyle="1">
    <w:name w:val="a5"/>
    <w:basedOn w:val="1423"/>
    <w:uiPriority w:val="99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628" w:customStyle="1">
    <w:name w:val="Таблица шапка"/>
    <w:basedOn w:val="1423"/>
    <w:uiPriority w:val="99"/>
    <w:pPr>
      <w:ind w:left="57" w:right="57"/>
      <w:keepNext/>
      <w:spacing w:before="40" w:after="40" w:line="240" w:lineRule="auto"/>
    </w:pPr>
    <w:rPr>
      <w:rFonts w:ascii="Times New Roman" w:hAnsi="Times New Roman" w:eastAsia="Times New Roman" w:cs="Times New Roman"/>
      <w:lang w:eastAsia="ru-RU"/>
    </w:rPr>
  </w:style>
  <w:style w:type="character" w:styleId="1629">
    <w:name w:val="page number"/>
    <w:uiPriority w:val="99"/>
    <w:rPr>
      <w:rFonts w:cs="Times New Roman"/>
    </w:rPr>
  </w:style>
  <w:style w:type="paragraph" w:styleId="1630">
    <w:name w:val="Body Text Indent"/>
    <w:basedOn w:val="1423"/>
    <w:link w:val="1631"/>
    <w:pPr>
      <w:ind w:left="283"/>
      <w:spacing w:after="120" w:line="240" w:lineRule="auto"/>
      <w:widowControl w:val="off"/>
    </w:pPr>
    <w:rPr>
      <w:rFonts w:ascii="Arial" w:hAnsi="Arial" w:eastAsia="Times New Roman" w:cs="Times New Roman"/>
      <w:sz w:val="20"/>
      <w:szCs w:val="20"/>
      <w:lang w:eastAsia="ru-RU"/>
    </w:rPr>
  </w:style>
  <w:style w:type="character" w:styleId="1631" w:customStyle="1">
    <w:name w:val="Основной текст с отступом Знак"/>
    <w:basedOn w:val="1433"/>
    <w:link w:val="1630"/>
    <w:rPr>
      <w:rFonts w:ascii="Arial" w:hAnsi="Arial" w:eastAsia="Times New Roman" w:cs="Times New Roman"/>
      <w:sz w:val="20"/>
      <w:szCs w:val="20"/>
      <w:lang w:eastAsia="ru-RU"/>
    </w:rPr>
  </w:style>
  <w:style w:type="paragraph" w:styleId="1632" w:customStyle="1">
    <w:name w:val="ConsNormal"/>
    <w:pPr>
      <w:ind w:firstLine="720"/>
      <w:spacing w:after="0" w:line="240" w:lineRule="auto"/>
      <w:widowControl w:val="off"/>
    </w:pPr>
    <w:rPr>
      <w:rFonts w:ascii="Arial" w:hAnsi="Arial" w:eastAsia="Times New Roman" w:cs="Arial"/>
      <w:sz w:val="20"/>
      <w:szCs w:val="20"/>
      <w:lang w:eastAsia="ru-RU"/>
    </w:rPr>
  </w:style>
  <w:style w:type="paragraph" w:styleId="1633">
    <w:name w:val="Block Text"/>
    <w:basedOn w:val="1423"/>
    <w:pPr>
      <w:ind w:left="-360" w:right="-511" w:firstLine="900"/>
      <w:jc w:val="both"/>
      <w:spacing w:after="0" w:line="24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1634">
    <w:name w:val="Subtitle"/>
    <w:basedOn w:val="1423"/>
    <w:link w:val="1635"/>
    <w:uiPriority w:val="99"/>
    <w:qFormat/>
    <w:pPr>
      <w:jc w:val="both"/>
      <w:spacing w:after="0" w:line="240" w:lineRule="auto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character" w:styleId="1635" w:customStyle="1">
    <w:name w:val="Подзаголовок Знак"/>
    <w:basedOn w:val="1433"/>
    <w:link w:val="1634"/>
    <w:uiPriority w:val="99"/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1636" w:customStyle="1">
    <w:name w:val="_Маркер (номер) - с заголовком"/>
    <w:basedOn w:val="1423"/>
    <w:pPr>
      <w:spacing w:before="240" w:after="60" w:line="360" w:lineRule="auto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1637">
    <w:name w:val="Body Text Indent 3"/>
    <w:basedOn w:val="1423"/>
    <w:link w:val="1638"/>
    <w:pPr>
      <w:ind w:left="283"/>
      <w:spacing w:after="120" w:line="240" w:lineRule="auto"/>
      <w:widowControl w:val="off"/>
    </w:pPr>
    <w:rPr>
      <w:rFonts w:ascii="Arial" w:hAnsi="Arial" w:eastAsia="Times New Roman" w:cs="Times New Roman"/>
      <w:sz w:val="16"/>
      <w:szCs w:val="16"/>
      <w:lang w:eastAsia="ru-RU"/>
    </w:rPr>
  </w:style>
  <w:style w:type="character" w:styleId="1638" w:customStyle="1">
    <w:name w:val="Основной текст с отступом 3 Знак"/>
    <w:basedOn w:val="1433"/>
    <w:link w:val="1637"/>
    <w:rPr>
      <w:rFonts w:ascii="Arial" w:hAnsi="Arial" w:eastAsia="Times New Roman" w:cs="Times New Roman"/>
      <w:sz w:val="16"/>
      <w:szCs w:val="16"/>
      <w:lang w:eastAsia="ru-RU"/>
    </w:rPr>
  </w:style>
  <w:style w:type="paragraph" w:styleId="1639" w:customStyle="1">
    <w:name w:val="Noeeu14"/>
    <w:basedOn w:val="1423"/>
    <w:uiPriority w:val="99"/>
    <w:pPr>
      <w:ind w:firstLine="720"/>
      <w:jc w:val="both"/>
      <w:spacing w:after="0" w:line="264" w:lineRule="auto"/>
    </w:pPr>
    <w:rPr>
      <w:rFonts w:ascii="Times New Roman" w:hAnsi="Times New Roman" w:eastAsia="Times New Roman" w:cs="Times New Roman"/>
      <w:sz w:val="28"/>
      <w:szCs w:val="20"/>
      <w:lang w:eastAsia="ru-RU"/>
    </w:rPr>
  </w:style>
  <w:style w:type="paragraph" w:styleId="1640" w:customStyle="1">
    <w:name w:val="Revision1"/>
    <w:hidden/>
    <w:uiPriority w:val="99"/>
    <w:semiHidden/>
    <w:pPr>
      <w:spacing w:after="0" w:line="240" w:lineRule="auto"/>
    </w:pPr>
    <w:rPr>
      <w:rFonts w:ascii="Arial" w:hAnsi="Arial" w:eastAsia="Times New Roman" w:cs="Arial"/>
      <w:sz w:val="20"/>
      <w:szCs w:val="20"/>
      <w:lang w:eastAsia="ru-RU"/>
    </w:rPr>
  </w:style>
  <w:style w:type="character" w:styleId="1641" w:customStyle="1">
    <w:name w:val="webofficeattributevalue1"/>
    <w:rPr>
      <w:rFonts w:ascii="Verdana" w:hAnsi="Verdana"/>
      <w:color w:val="000000"/>
      <w:sz w:val="18"/>
      <w:u w:val="none"/>
    </w:rPr>
  </w:style>
  <w:style w:type="paragraph" w:styleId="1642" w:customStyle="1">
    <w:name w:val="Text"/>
    <w:basedOn w:val="1423"/>
    <w:uiPriority w:val="99"/>
    <w:pPr>
      <w:spacing w:after="240" w:line="240" w:lineRule="auto"/>
    </w:pPr>
    <w:rPr>
      <w:rFonts w:ascii="Times New Roman" w:hAnsi="Times New Roman" w:eastAsia="Times New Roman" w:cs="Times New Roman"/>
      <w:sz w:val="24"/>
      <w:szCs w:val="20"/>
      <w:lang w:val="en-US"/>
    </w:rPr>
  </w:style>
  <w:style w:type="character" w:styleId="1643">
    <w:name w:val="annotation reference"/>
    <w:uiPriority w:val="99"/>
    <w:rPr>
      <w:rFonts w:cs="Times New Roman"/>
      <w:sz w:val="16"/>
      <w:szCs w:val="16"/>
    </w:rPr>
  </w:style>
  <w:style w:type="paragraph" w:styleId="1644">
    <w:name w:val="annotation text"/>
    <w:basedOn w:val="1423"/>
    <w:link w:val="1645"/>
    <w:uiPriority w:val="99"/>
    <w:pPr>
      <w:spacing w:after="0" w:line="240" w:lineRule="auto"/>
      <w:widowControl w:val="off"/>
    </w:pPr>
    <w:rPr>
      <w:rFonts w:ascii="Arial" w:hAnsi="Arial" w:eastAsia="Times New Roman" w:cs="Arial"/>
      <w:sz w:val="20"/>
      <w:szCs w:val="20"/>
      <w:lang w:eastAsia="ru-RU"/>
    </w:rPr>
  </w:style>
  <w:style w:type="character" w:styleId="1645" w:customStyle="1">
    <w:name w:val="Текст примечания Знак"/>
    <w:basedOn w:val="1433"/>
    <w:link w:val="1644"/>
    <w:uiPriority w:val="99"/>
    <w:rPr>
      <w:rFonts w:ascii="Arial" w:hAnsi="Arial" w:eastAsia="Times New Roman" w:cs="Arial"/>
      <w:sz w:val="20"/>
      <w:szCs w:val="20"/>
      <w:lang w:eastAsia="ru-RU"/>
    </w:rPr>
  </w:style>
  <w:style w:type="paragraph" w:styleId="1646">
    <w:name w:val="annotation subject"/>
    <w:basedOn w:val="1644"/>
    <w:next w:val="1644"/>
    <w:link w:val="1647"/>
    <w:uiPriority w:val="99"/>
    <w:rPr>
      <w:b/>
      <w:bCs/>
    </w:rPr>
  </w:style>
  <w:style w:type="character" w:styleId="1647" w:customStyle="1">
    <w:name w:val="Тема примечания Знак"/>
    <w:basedOn w:val="1645"/>
    <w:link w:val="1646"/>
    <w:uiPriority w:val="99"/>
    <w:rPr>
      <w:rFonts w:ascii="Arial" w:hAnsi="Arial" w:eastAsia="Times New Roman" w:cs="Arial"/>
      <w:b/>
      <w:bCs/>
      <w:sz w:val="20"/>
      <w:szCs w:val="20"/>
      <w:lang w:eastAsia="ru-RU"/>
    </w:rPr>
  </w:style>
  <w:style w:type="paragraph" w:styleId="1648">
    <w:name w:val="No Spacing"/>
    <w:uiPriority w:val="1"/>
    <w:qFormat/>
    <w:pPr>
      <w:ind w:firstLine="567"/>
      <w:jc w:val="both"/>
      <w:spacing w:after="0" w:line="240" w:lineRule="auto"/>
    </w:pPr>
    <w:rPr>
      <w:rFonts w:ascii="Calibri" w:hAnsi="Calibri" w:eastAsia="Times New Roman" w:cs="Times New Roman"/>
      <w:sz w:val="28"/>
      <w:szCs w:val="28"/>
      <w:lang w:eastAsia="ru-RU"/>
    </w:rPr>
  </w:style>
  <w:style w:type="character" w:styleId="1649" w:customStyle="1">
    <w:name w:val="Знак Знак2"/>
    <w:uiPriority w:val="99"/>
    <w:rPr>
      <w:b/>
      <w:sz w:val="28"/>
      <w:u w:val="single"/>
      <w:lang w:val="ru-RU" w:eastAsia="ru-RU"/>
    </w:rPr>
  </w:style>
  <w:style w:type="paragraph" w:styleId="1650">
    <w:name w:val="Normal (Web)"/>
    <w:basedOn w:val="1423"/>
    <w:pPr>
      <w:spacing w:after="195" w:line="240" w:lineRule="auto"/>
    </w:pPr>
    <w:rPr>
      <w:rFonts w:ascii="Times New Roman" w:hAnsi="Times New Roman" w:eastAsia="MS Mincho" w:cs="Times New Roman"/>
      <w:sz w:val="24"/>
      <w:szCs w:val="24"/>
      <w:lang w:eastAsia="ja-JP"/>
    </w:rPr>
  </w:style>
  <w:style w:type="numbering" w:styleId="1651" w:customStyle="1">
    <w:name w:val="Нет списка1111"/>
    <w:next w:val="1435"/>
    <w:uiPriority w:val="99"/>
    <w:semiHidden/>
    <w:unhideWhenUsed/>
  </w:style>
  <w:style w:type="paragraph" w:styleId="1652" w:customStyle="1">
    <w:name w:val="Обычный1"/>
    <w:pPr>
      <w:ind w:firstLine="560"/>
      <w:spacing w:after="0" w:line="300" w:lineRule="auto"/>
      <w:widowControl w:val="off"/>
    </w:pPr>
    <w:rPr>
      <w:rFonts w:ascii="Times New Roman" w:hAnsi="Times New Roman" w:eastAsia="Times New Roman" w:cs="Times New Roman"/>
      <w:szCs w:val="20"/>
      <w:lang w:eastAsia="ru-RU"/>
    </w:rPr>
  </w:style>
  <w:style w:type="numbering" w:styleId="1653" w:customStyle="1">
    <w:name w:val="Нет списка2"/>
    <w:next w:val="1435"/>
    <w:uiPriority w:val="99"/>
    <w:semiHidden/>
    <w:unhideWhenUsed/>
  </w:style>
  <w:style w:type="paragraph" w:styleId="1654">
    <w:name w:val="Plain Text"/>
    <w:basedOn w:val="1423"/>
    <w:link w:val="1655"/>
    <w:pPr>
      <w:spacing w:after="0" w:line="240" w:lineRule="auto"/>
    </w:pPr>
    <w:rPr>
      <w:rFonts w:ascii="Courier New" w:hAnsi="Courier New" w:eastAsia="Times New Roman" w:cs="Courier New"/>
      <w:sz w:val="20"/>
      <w:szCs w:val="20"/>
      <w:lang w:eastAsia="ru-RU"/>
    </w:rPr>
  </w:style>
  <w:style w:type="character" w:styleId="1655" w:customStyle="1">
    <w:name w:val="Текст Знак"/>
    <w:basedOn w:val="1433"/>
    <w:link w:val="1654"/>
    <w:rPr>
      <w:rFonts w:ascii="Courier New" w:hAnsi="Courier New" w:eastAsia="Times New Roman" w:cs="Courier New"/>
      <w:sz w:val="20"/>
      <w:szCs w:val="20"/>
      <w:lang w:eastAsia="ru-RU"/>
    </w:rPr>
  </w:style>
  <w:style w:type="paragraph" w:styleId="1656" w:customStyle="1">
    <w:name w:val="No Spacing1"/>
    <w:pPr>
      <w:spacing w:after="0" w:line="240" w:lineRule="auto"/>
    </w:pPr>
    <w:rPr>
      <w:rFonts w:ascii="Calibri" w:hAnsi="Calibri" w:eastAsia="Times New Roman" w:cs="Times New Roman"/>
    </w:rPr>
  </w:style>
  <w:style w:type="paragraph" w:styleId="1657" w:customStyle="1">
    <w:name w:val="ConsPlusNonformat"/>
    <w:pPr>
      <w:spacing w:after="0" w:line="240" w:lineRule="auto"/>
      <w:widowControl w:val="off"/>
    </w:pPr>
    <w:rPr>
      <w:rFonts w:ascii="Courier New" w:hAnsi="Courier New" w:eastAsia="Times New Roman" w:cs="Courier New"/>
      <w:sz w:val="20"/>
      <w:szCs w:val="20"/>
      <w:lang w:eastAsia="ru-RU"/>
    </w:rPr>
  </w:style>
  <w:style w:type="table" w:styleId="1658">
    <w:name w:val="Table Grid"/>
    <w:basedOn w:val="1434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ru-RU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1659" w:customStyle="1">
    <w:name w:val="text"/>
    <w:basedOn w:val="1423"/>
    <w:uiPriority w:val="99"/>
    <w:pPr>
      <w:spacing w:after="24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660" w:customStyle="1">
    <w:name w:val="Body Text Indent 21"/>
    <w:basedOn w:val="1423"/>
    <w:uiPriority w:val="99"/>
    <w:pPr>
      <w:ind w:firstLine="720"/>
      <w:spacing w:after="0" w:line="240" w:lineRule="auto"/>
    </w:pPr>
    <w:rPr>
      <w:rFonts w:ascii="Times New Roman" w:hAnsi="Times New Roman" w:eastAsia="Times New Roman" w:cs="Times New Roman"/>
      <w:sz w:val="26"/>
      <w:szCs w:val="26"/>
      <w:lang w:eastAsia="ru-RU"/>
    </w:rPr>
  </w:style>
  <w:style w:type="paragraph" w:styleId="1661" w:customStyle="1">
    <w:name w:val="Основной текст1"/>
    <w:pPr>
      <w:spacing w:after="0" w:line="240" w:lineRule="auto"/>
    </w:pPr>
    <w:rPr>
      <w:rFonts w:ascii="Times New Roman" w:hAnsi="Times New Roman" w:eastAsia="ヒラギノ角ゴ Pro W3" w:cs="Times New Roman"/>
      <w:color w:val="000000"/>
      <w:sz w:val="24"/>
      <w:szCs w:val="20"/>
      <w:lang w:eastAsia="ru-RU"/>
    </w:rPr>
  </w:style>
  <w:style w:type="paragraph" w:styleId="1662">
    <w:name w:val="List Paragraph"/>
    <w:basedOn w:val="1423"/>
    <w:link w:val="1667"/>
    <w:uiPriority w:val="34"/>
    <w:qFormat/>
    <w:pPr>
      <w:contextualSpacing/>
      <w:ind w:left="720"/>
      <w:spacing w:after="0" w:line="240" w:lineRule="auto"/>
    </w:pPr>
    <w:rPr>
      <w:rFonts w:ascii="Times New Roman" w:hAnsi="Times New Roman" w:eastAsia="ヒラギノ角ゴ Pro W3" w:cs="Times New Roman"/>
      <w:color w:val="000000"/>
      <w:sz w:val="20"/>
      <w:szCs w:val="24"/>
    </w:rPr>
  </w:style>
  <w:style w:type="character" w:styleId="1663">
    <w:name w:val="Hyperlink"/>
    <w:uiPriority w:val="99"/>
    <w:unhideWhenUsed/>
    <w:rPr>
      <w:color w:val="0000ff"/>
      <w:u w:val="single"/>
    </w:rPr>
  </w:style>
  <w:style w:type="paragraph" w:styleId="1664">
    <w:name w:val="footnote text"/>
    <w:basedOn w:val="1423"/>
    <w:link w:val="1665"/>
    <w:uiPriority w:val="99"/>
    <w:unhideWhenUsed/>
    <w:pPr>
      <w:spacing w:after="0" w:line="240" w:lineRule="auto"/>
    </w:pPr>
    <w:rPr>
      <w:rFonts w:ascii="Calibri" w:hAnsi="Calibri" w:eastAsia="Calibri" w:cs="Times New Roman"/>
      <w:sz w:val="20"/>
      <w:szCs w:val="20"/>
    </w:rPr>
  </w:style>
  <w:style w:type="character" w:styleId="1665" w:customStyle="1">
    <w:name w:val="Текст сноски Знак"/>
    <w:basedOn w:val="1433"/>
    <w:link w:val="1664"/>
    <w:uiPriority w:val="99"/>
    <w:rPr>
      <w:rFonts w:ascii="Calibri" w:hAnsi="Calibri" w:eastAsia="Calibri" w:cs="Times New Roman"/>
      <w:sz w:val="20"/>
      <w:szCs w:val="20"/>
    </w:rPr>
  </w:style>
  <w:style w:type="character" w:styleId="1666">
    <w:name w:val="footnote reference"/>
    <w:uiPriority w:val="99"/>
    <w:unhideWhenUsed/>
    <w:rPr>
      <w:vertAlign w:val="superscript"/>
    </w:rPr>
  </w:style>
  <w:style w:type="character" w:styleId="1667" w:customStyle="1">
    <w:name w:val="Абзац списка Знак"/>
    <w:link w:val="1662"/>
    <w:uiPriority w:val="34"/>
    <w:qFormat/>
    <w:rPr>
      <w:rFonts w:ascii="Times New Roman" w:hAnsi="Times New Roman" w:eastAsia="ヒラギノ角ゴ Pro W3" w:cs="Times New Roman"/>
      <w:color w:val="000000"/>
      <w:sz w:val="20"/>
      <w:szCs w:val="24"/>
    </w:rPr>
  </w:style>
  <w:style w:type="character" w:styleId="1668" w:customStyle="1">
    <w:name w:val="П.1 Char"/>
    <w:link w:val="1669"/>
    <w:rPr>
      <w:bCs/>
      <w:sz w:val="24"/>
      <w:szCs w:val="24"/>
    </w:rPr>
  </w:style>
  <w:style w:type="paragraph" w:styleId="1669" w:customStyle="1">
    <w:name w:val="П.1"/>
    <w:basedOn w:val="1662"/>
    <w:link w:val="1668"/>
    <w:qFormat/>
    <w:pPr>
      <w:numPr>
        <w:ilvl w:val="1"/>
        <w:numId w:val="4"/>
      </w:numPr>
      <w:jc w:val="both"/>
      <w:tabs>
        <w:tab w:val="left" w:pos="1701" w:leader="none"/>
      </w:tabs>
    </w:pPr>
    <w:rPr>
      <w:rFonts w:asciiTheme="minorHAnsi" w:hAnsiTheme="minorHAnsi" w:eastAsiaTheme="minorHAnsi" w:cstheme="minorBidi"/>
      <w:bCs/>
      <w:color w:val="auto"/>
      <w:sz w:val="24"/>
    </w:rPr>
  </w:style>
  <w:style w:type="character" w:styleId="1670" w:customStyle="1">
    <w:name w:val="П.1.1 Char"/>
    <w:link w:val="1671"/>
    <w:rPr>
      <w:bCs/>
      <w:sz w:val="24"/>
      <w:szCs w:val="24"/>
    </w:rPr>
  </w:style>
  <w:style w:type="paragraph" w:styleId="1671" w:customStyle="1">
    <w:name w:val="П.1.1"/>
    <w:basedOn w:val="1669"/>
    <w:link w:val="1670"/>
    <w:qFormat/>
    <w:pPr>
      <w:numPr>
        <w:ilvl w:val="2"/>
      </w:numPr>
      <w:tabs>
        <w:tab w:val="num" w:pos="360" w:leader="none"/>
        <w:tab w:val="num" w:pos="420" w:leader="none"/>
        <w:tab w:val="num" w:pos="720" w:leader="none"/>
        <w:tab w:val="clear" w:pos="2847" w:leader="none"/>
      </w:tabs>
    </w:pPr>
  </w:style>
  <w:style w:type="paragraph" w:styleId="1672" w:customStyle="1">
    <w:name w:val="П.1.1.1"/>
    <w:basedOn w:val="1669"/>
    <w:qFormat/>
    <w:pPr>
      <w:numPr>
        <w:ilvl w:val="3"/>
      </w:numPr>
      <w:tabs>
        <w:tab w:val="num" w:pos="360" w:leader="none"/>
        <w:tab w:val="num" w:pos="420" w:leader="none"/>
        <w:tab w:val="clear" w:pos="720" w:leader="none"/>
      </w:tabs>
    </w:pPr>
    <w:rPr>
      <w:rFonts w:ascii="Calibri" w:hAnsi="Calibri" w:eastAsia="Calibri"/>
      <w:bCs w:val="0"/>
    </w:rPr>
  </w:style>
  <w:style w:type="paragraph" w:styleId="1673" w:customStyle="1">
    <w:name w:val="П.1.1.1.1"/>
    <w:basedOn w:val="1669"/>
    <w:next w:val="1423"/>
    <w:qFormat/>
    <w:pPr>
      <w:numPr>
        <w:ilvl w:val="4"/>
      </w:numPr>
      <w:tabs>
        <w:tab w:val="num" w:pos="360" w:leader="none"/>
        <w:tab w:val="num" w:pos="420" w:leader="none"/>
        <w:tab w:val="clear" w:pos="1080" w:leader="none"/>
      </w:tabs>
    </w:pPr>
    <w:rPr>
      <w:rFonts w:ascii="Calibri" w:hAnsi="Calibri" w:eastAsia="Calibri"/>
      <w:bCs w:val="0"/>
    </w:rPr>
  </w:style>
  <w:style w:type="paragraph" w:styleId="1674" w:customStyle="1">
    <w:name w:val="П.1.1.1.1.1"/>
    <w:basedOn w:val="1669"/>
    <w:next w:val="1673"/>
    <w:qFormat/>
    <w:pPr>
      <w:numPr>
        <w:ilvl w:val="5"/>
      </w:numPr>
      <w:tabs>
        <w:tab w:val="num" w:pos="360" w:leader="none"/>
        <w:tab w:val="num" w:pos="420" w:leader="none"/>
        <w:tab w:val="clear" w:pos="1080" w:leader="none"/>
      </w:tabs>
    </w:pPr>
    <w:rPr>
      <w:rFonts w:ascii="Calibri" w:hAnsi="Calibri" w:eastAsia="Calibri"/>
      <w:bCs w:val="0"/>
    </w:rPr>
  </w:style>
  <w:style w:type="paragraph" w:styleId="1675" w:customStyle="1">
    <w:name w:val="П.глава"/>
    <w:basedOn w:val="1662"/>
    <w:next w:val="1669"/>
    <w:qFormat/>
    <w:pPr>
      <w:numPr>
        <w:ilvl w:val="0"/>
        <w:numId w:val="4"/>
      </w:numPr>
      <w:ind w:right="-6"/>
      <w:jc w:val="center"/>
      <w:keepNext/>
      <w:spacing w:before="240" w:after="240"/>
      <w:tabs>
        <w:tab w:val="left" w:pos="1701" w:leader="none"/>
      </w:tabs>
    </w:pPr>
    <w:rPr>
      <w:rFonts w:ascii="Calibri" w:hAnsi="Calibri" w:eastAsia="Calibri"/>
      <w:b/>
      <w:bCs/>
      <w:color w:val="auto"/>
      <w:sz w:val="24"/>
    </w:rPr>
  </w:style>
  <w:style w:type="table" w:styleId="1676" w:customStyle="1">
    <w:name w:val="Сетка таблицы1"/>
    <w:basedOn w:val="1434"/>
    <w:next w:val="1658"/>
    <w:uiPriority w:val="39"/>
    <w:pPr>
      <w:spacing w:after="0" w:line="240" w:lineRule="auto"/>
    </w:pPr>
    <w:rPr>
      <w:rFonts w:ascii="Calibri" w:hAnsi="Calibri" w:eastAsia="Calibri" w:cs="Times New Roman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1677">
    <w:name w:val="Title"/>
    <w:basedOn w:val="1423"/>
    <w:next w:val="1423"/>
    <w:link w:val="1678"/>
    <w:uiPriority w:val="10"/>
    <w:qFormat/>
    <w:pPr>
      <w:contextualSpacing/>
      <w:spacing w:after="0" w:line="240" w:lineRule="auto"/>
      <w:widowControl w:val="off"/>
    </w:pPr>
    <w:rPr>
      <w:rFonts w:asciiTheme="majorHAnsi" w:hAnsiTheme="majorHAnsi" w:eastAsiaTheme="majorEastAsia" w:cstheme="majorBidi"/>
      <w:spacing w:val="-10"/>
      <w:sz w:val="56"/>
      <w:szCs w:val="56"/>
      <w:lang w:eastAsia="ru-RU"/>
    </w:rPr>
  </w:style>
  <w:style w:type="character" w:styleId="1678" w:customStyle="1">
    <w:name w:val="Заголовок Знак"/>
    <w:basedOn w:val="1433"/>
    <w:link w:val="1677"/>
    <w:uiPriority w:val="10"/>
    <w:rPr>
      <w:rFonts w:asciiTheme="majorHAnsi" w:hAnsiTheme="majorHAnsi" w:eastAsiaTheme="majorEastAsia" w:cstheme="majorBidi"/>
      <w:spacing w:val="-10"/>
      <w:sz w:val="56"/>
      <w:szCs w:val="56"/>
      <w:lang w:eastAsia="ru-RU"/>
    </w:rPr>
  </w:style>
  <w:style w:type="numbering" w:styleId="1679" w:customStyle="1">
    <w:name w:val="Нет списка3"/>
    <w:next w:val="1435"/>
    <w:semiHidden/>
    <w:unhideWhenUsed/>
  </w:style>
  <w:style w:type="table" w:styleId="1680" w:customStyle="1">
    <w:name w:val="Сетка таблицы2"/>
    <w:basedOn w:val="1434"/>
    <w:next w:val="1658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ru-RU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1681" w:customStyle="1">
    <w:name w:val="1"/>
    <w:basedOn w:val="1423"/>
    <w:next w:val="1677"/>
    <w:qFormat/>
    <w:pPr>
      <w:ind w:firstLine="567"/>
      <w:jc w:val="center"/>
      <w:spacing w:after="0" w:line="240" w:lineRule="auto"/>
      <w:shd w:val="clear" w:color="auto" w:fill="ffffff"/>
    </w:pPr>
    <w:rPr>
      <w:rFonts w:ascii="Times New Roman" w:hAnsi="Times New Roman" w:eastAsia="Times New Roman" w:cs="Times New Roman"/>
      <w:sz w:val="28"/>
      <w:szCs w:val="24"/>
    </w:rPr>
  </w:style>
  <w:style w:type="paragraph" w:styleId="1682" w:customStyle="1">
    <w:name w:val="Средняя сетка 21"/>
    <w:uiPriority w:val="1"/>
    <w:qFormat/>
    <w:pPr>
      <w:spacing w:after="0" w:line="240" w:lineRule="auto"/>
    </w:pPr>
    <w:rPr>
      <w:rFonts w:ascii="Calibri" w:hAnsi="Calibri" w:eastAsia="Calibri" w:cs="Times New Roman"/>
    </w:rPr>
  </w:style>
  <w:style w:type="paragraph" w:styleId="1683" w:customStyle="1">
    <w:name w:val="Тема приказа"/>
    <w:basedOn w:val="1423"/>
    <w:link w:val="1684"/>
    <w:qFormat/>
    <w:pPr>
      <w:ind w:right="5385"/>
      <w:jc w:val="both"/>
      <w:spacing w:after="0" w:line="240" w:lineRule="auto"/>
    </w:pPr>
    <w:rPr>
      <w:rFonts w:ascii="Times New Roman" w:hAnsi="Times New Roman" w:eastAsia="Calibri" w:cs="Times New Roman"/>
      <w:color w:val="0d0d0d"/>
      <w:sz w:val="24"/>
      <w:szCs w:val="24"/>
      <w:lang w:eastAsia="ru-RU"/>
    </w:rPr>
  </w:style>
  <w:style w:type="character" w:styleId="1684" w:customStyle="1">
    <w:name w:val="Тема приказа Знак"/>
    <w:link w:val="1683"/>
    <w:rPr>
      <w:rFonts w:ascii="Times New Roman" w:hAnsi="Times New Roman" w:eastAsia="Calibri" w:cs="Times New Roman"/>
      <w:color w:val="0d0d0d"/>
      <w:sz w:val="24"/>
      <w:szCs w:val="24"/>
      <w:lang w:eastAsia="ru-RU"/>
    </w:rPr>
  </w:style>
  <w:style w:type="character" w:styleId="1685" w:customStyle="1">
    <w:name w:val="Основной текст_"/>
    <w:link w:val="1686"/>
    <w:rPr>
      <w:sz w:val="23"/>
      <w:szCs w:val="23"/>
      <w:shd w:val="clear" w:color="auto" w:fill="ffffff"/>
    </w:rPr>
  </w:style>
  <w:style w:type="paragraph" w:styleId="1686" w:customStyle="1">
    <w:name w:val="Основной текст3"/>
    <w:basedOn w:val="1423"/>
    <w:link w:val="1685"/>
    <w:pPr>
      <w:jc w:val="both"/>
      <w:spacing w:before="300" w:after="300" w:line="0" w:lineRule="atLeast"/>
      <w:shd w:val="clear" w:color="auto" w:fill="ffffff"/>
    </w:pPr>
    <w:rPr>
      <w:sz w:val="23"/>
      <w:szCs w:val="23"/>
    </w:rPr>
  </w:style>
  <w:style w:type="table" w:styleId="1687">
    <w:name w:val="Colorful List Accent 1"/>
    <w:basedOn w:val="1434"/>
    <w:uiPriority w:val="72"/>
    <w:pPr>
      <w:spacing w:after="0" w:line="240" w:lineRule="auto"/>
    </w:pPr>
    <w:rPr>
      <w:rFonts w:ascii="Times New Roman" w:hAnsi="Times New Roman" w:eastAsia="Times New Roman" w:cs="Times New Roman"/>
      <w:color w:val="000000"/>
      <w:sz w:val="20"/>
      <w:szCs w:val="20"/>
      <w:lang w:eastAsia="ru-RU"/>
    </w:rPr>
    <w:tblPr>
      <w:tblStyleRowBandSize w:val="1"/>
      <w:tblStyleColBandSize w:val="1"/>
    </w:tblPr>
    <w:tcPr>
      <w:shd w:val="clear" w:color="auto" w:fill="edf2f8"/>
    </w:tcPr>
    <w:tblStylePr w:type="band1Horz">
      <w:tcPr>
        <w:shd w:val="clear" w:color="auto" w:fill="dbe5f1"/>
      </w:tcPr>
    </w:tblStylePr>
    <w:tblStylePr w:type="band1Vert">
      <w:tcPr>
        <w:shd w:val="clear" w:color="auto" w:fill="d3dfee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  <w:bCs/>
      </w:rPr>
    </w:tblStylePr>
    <w:tblStylePr w:type="firstRow">
      <w:rPr>
        <w:b/>
        <w:bCs/>
        <w:color w:val="ffffff"/>
      </w:rPr>
      <w:tcPr>
        <w:shd w:val="clear" w:color="auto" w:fill="9e3a38"/>
        <w:tcBorders>
          <w:bottom w:val="single" w:color="FFFFFF" w:sz="12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  <w:color w:val="9e3a38"/>
      </w:rPr>
      <w:tcPr>
        <w:shd w:val="clear" w:color="auto" w:fill="ffffff"/>
        <w:tcBorders>
          <w:top w:val="single" w:color="000000" w:sz="12" w:space="0"/>
        </w:tcBorders>
      </w:tcPr>
    </w:tblStylePr>
  </w:style>
  <w:style w:type="paragraph" w:styleId="1688" w:customStyle="1">
    <w:name w:val="4"/>
    <w:basedOn w:val="1423"/>
    <w:next w:val="1677"/>
    <w:qFormat/>
    <w:pPr>
      <w:ind w:firstLine="567"/>
      <w:jc w:val="center"/>
      <w:spacing w:after="0" w:line="240" w:lineRule="auto"/>
      <w:shd w:val="clear" w:color="auto" w:fill="ffffff"/>
    </w:pPr>
    <w:rPr>
      <w:rFonts w:ascii="Times New Roman" w:hAnsi="Times New Roman" w:eastAsia="Times New Roman" w:cs="Times New Roman"/>
      <w:sz w:val="28"/>
      <w:szCs w:val="24"/>
    </w:rPr>
  </w:style>
  <w:style w:type="paragraph" w:styleId="1689" w:customStyle="1">
    <w:name w:val="Обычный2"/>
    <w:pPr>
      <w:ind w:firstLine="560"/>
      <w:jc w:val="both"/>
      <w:spacing w:after="0" w:line="280" w:lineRule="auto"/>
      <w:widowControl w:val="off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690">
    <w:name w:val="endnote text"/>
    <w:basedOn w:val="1423"/>
    <w:link w:val="1691"/>
    <w:uiPriority w:val="99"/>
    <w:semiHidden/>
    <w:unhideWhenUsed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1691" w:customStyle="1">
    <w:name w:val="Текст концевой сноски Знак"/>
    <w:basedOn w:val="1433"/>
    <w:link w:val="1690"/>
    <w:uiPriority w:val="99"/>
    <w:semiHidden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1692">
    <w:name w:val="endnote reference"/>
    <w:uiPriority w:val="99"/>
    <w:semiHidden/>
    <w:unhideWhenUsed/>
    <w:rPr>
      <w:vertAlign w:val="superscript"/>
    </w:rPr>
  </w:style>
  <w:style w:type="paragraph" w:styleId="1693" w:customStyle="1">
    <w:name w:val="3"/>
    <w:basedOn w:val="1423"/>
    <w:next w:val="1677"/>
    <w:qFormat/>
    <w:pPr>
      <w:ind w:firstLine="567"/>
      <w:jc w:val="center"/>
      <w:spacing w:after="0" w:line="240" w:lineRule="auto"/>
      <w:shd w:val="clear" w:color="auto" w:fill="ffffff"/>
    </w:pPr>
    <w:rPr>
      <w:rFonts w:ascii="Times New Roman" w:hAnsi="Times New Roman" w:eastAsia="Times New Roman" w:cs="Times New Roman"/>
      <w:sz w:val="28"/>
      <w:szCs w:val="24"/>
    </w:rPr>
  </w:style>
  <w:style w:type="paragraph" w:styleId="1694" w:customStyle="1">
    <w:name w:val="Обычный3"/>
    <w:pPr>
      <w:ind w:firstLine="560"/>
      <w:jc w:val="both"/>
      <w:spacing w:after="0" w:line="280" w:lineRule="auto"/>
      <w:widowControl w:val="off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695" w:customStyle="1">
    <w:name w:val="Знак Знак Знак1"/>
    <w:basedOn w:val="1423"/>
    <w:uiPriority w:val="99"/>
    <w:pPr>
      <w:spacing w:line="240" w:lineRule="exact"/>
      <w:tabs>
        <w:tab w:val="num" w:pos="360" w:leader="none"/>
      </w:tabs>
    </w:pPr>
    <w:rPr>
      <w:rFonts w:ascii="Verdana" w:hAnsi="Verdana" w:eastAsia="Times New Roman" w:cs="Verdana"/>
      <w:sz w:val="20"/>
      <w:szCs w:val="20"/>
      <w:lang w:val="en-US"/>
    </w:rPr>
  </w:style>
  <w:style w:type="paragraph" w:styleId="1696" w:customStyle="1">
    <w:name w:val="самый обычный"/>
    <w:basedOn w:val="1423"/>
    <w:link w:val="1697"/>
    <w:qFormat/>
    <w:pPr>
      <w:ind w:firstLine="709"/>
      <w:jc w:val="both"/>
      <w:spacing w:after="0" w:line="240" w:lineRule="auto"/>
    </w:pPr>
    <w:rPr>
      <w:rFonts w:ascii="Times New Roman" w:hAnsi="Times New Roman" w:eastAsia="Times New Roman" w:cs="Times New Roman"/>
      <w:sz w:val="28"/>
      <w:szCs w:val="28"/>
      <w:lang w:eastAsia="ru-RU"/>
    </w:rPr>
  </w:style>
  <w:style w:type="character" w:styleId="1697" w:customStyle="1">
    <w:name w:val="самый обычный Знак"/>
    <w:basedOn w:val="1433"/>
    <w:link w:val="1696"/>
    <w:rPr>
      <w:rFonts w:ascii="Times New Roman" w:hAnsi="Times New Roman" w:eastAsia="Times New Roman" w:cs="Times New Roman"/>
      <w:sz w:val="28"/>
      <w:szCs w:val="28"/>
      <w:lang w:eastAsia="ru-RU"/>
    </w:rPr>
  </w:style>
  <w:style w:type="table" w:styleId="1698" w:customStyle="1">
    <w:name w:val="Сетка таблицы11"/>
    <w:basedOn w:val="1434"/>
    <w:next w:val="1658"/>
    <w:uiPriority w:val="5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1699" w:customStyle="1">
    <w:name w:val="Сноска_"/>
    <w:basedOn w:val="1433"/>
    <w:link w:val="1700"/>
    <w:rPr>
      <w:rFonts w:ascii="Times New Roman" w:hAnsi="Times New Roman" w:eastAsia="Times New Roman" w:cs="Times New Roman"/>
      <w:sz w:val="20"/>
      <w:szCs w:val="20"/>
      <w:shd w:val="clear" w:color="auto" w:fill="ffffff"/>
    </w:rPr>
  </w:style>
  <w:style w:type="paragraph" w:styleId="1700" w:customStyle="1">
    <w:name w:val="Сноска"/>
    <w:basedOn w:val="1423"/>
    <w:link w:val="1699"/>
    <w:pPr>
      <w:jc w:val="both"/>
      <w:spacing w:after="0" w:line="227" w:lineRule="exact"/>
      <w:shd w:val="clear" w:color="auto" w:fill="ffffff"/>
    </w:pPr>
    <w:rPr>
      <w:rFonts w:ascii="Times New Roman" w:hAnsi="Times New Roman" w:eastAsia="Times New Roman" w:cs="Times New Roman"/>
      <w:sz w:val="20"/>
      <w:szCs w:val="20"/>
    </w:rPr>
  </w:style>
  <w:style w:type="character" w:styleId="1701" w:customStyle="1">
    <w:name w:val="Подзаголовок Знак1"/>
    <w:uiPriority w:val="99"/>
    <w:rPr>
      <w:rFonts w:eastAsia="Times New Roman"/>
      <w:b/>
      <w:lang w:eastAsia="ru-RU"/>
    </w:rPr>
  </w:style>
  <w:style w:type="paragraph" w:styleId="1702" w:customStyle="1">
    <w:name w:val="ConsPlusTitle"/>
    <w:uiPriority w:val="99"/>
    <w:pPr>
      <w:spacing w:after="0" w:line="240" w:lineRule="auto"/>
      <w:widowControl w:val="off"/>
    </w:pPr>
    <w:rPr>
      <w:rFonts w:ascii="Arial" w:hAnsi="Arial" w:eastAsia="Times New Roman" w:cs="Arial"/>
      <w:b/>
      <w:bCs/>
      <w:sz w:val="20"/>
      <w:szCs w:val="20"/>
      <w:lang w:eastAsia="ru-RU"/>
    </w:rPr>
  </w:style>
  <w:style w:type="paragraph" w:styleId="1703">
    <w:name w:val="HTML Preformatted"/>
    <w:basedOn w:val="1423"/>
    <w:link w:val="1704"/>
    <w:pPr>
      <w:spacing w:after="0" w:line="240" w:lineRule="auto"/>
      <w:tabs>
        <w:tab w:val="left" w:pos="916" w:leader="none"/>
        <w:tab w:val="left" w:pos="1832" w:leader="none"/>
        <w:tab w:val="left" w:pos="2748" w:leader="none"/>
        <w:tab w:val="left" w:pos="3664" w:leader="none"/>
        <w:tab w:val="left" w:pos="4580" w:leader="none"/>
        <w:tab w:val="left" w:pos="5496" w:leader="none"/>
        <w:tab w:val="left" w:pos="6412" w:leader="none"/>
        <w:tab w:val="left" w:pos="7328" w:leader="none"/>
        <w:tab w:val="left" w:pos="8244" w:leader="none"/>
        <w:tab w:val="left" w:pos="9160" w:leader="none"/>
        <w:tab w:val="left" w:pos="10076" w:leader="none"/>
        <w:tab w:val="left" w:pos="10992" w:leader="none"/>
        <w:tab w:val="left" w:pos="11908" w:leader="none"/>
        <w:tab w:val="left" w:pos="12824" w:leader="none"/>
        <w:tab w:val="left" w:pos="13740" w:leader="none"/>
        <w:tab w:val="left" w:pos="14656" w:leader="none"/>
      </w:tabs>
    </w:pPr>
    <w:rPr>
      <w:rFonts w:ascii="Courier New" w:hAnsi="Courier New" w:eastAsia="Times New Roman" w:cs="Times New Roman"/>
      <w:sz w:val="20"/>
      <w:szCs w:val="20"/>
    </w:rPr>
  </w:style>
  <w:style w:type="character" w:styleId="1704" w:customStyle="1">
    <w:name w:val="Стандартный HTML Знак"/>
    <w:basedOn w:val="1433"/>
    <w:link w:val="1703"/>
    <w:rPr>
      <w:rFonts w:ascii="Courier New" w:hAnsi="Courier New" w:eastAsia="Times New Roman" w:cs="Times New Roman"/>
      <w:sz w:val="20"/>
      <w:szCs w:val="20"/>
    </w:rPr>
  </w:style>
  <w:style w:type="paragraph" w:styleId="1705">
    <w:name w:val="toc 1"/>
    <w:basedOn w:val="1423"/>
    <w:next w:val="1423"/>
    <w:uiPriority w:val="39"/>
    <w:pPr>
      <w:ind w:right="707"/>
      <w:jc w:val="both"/>
      <w:spacing w:after="120" w:line="240" w:lineRule="auto"/>
      <w:tabs>
        <w:tab w:val="left" w:pos="420" w:leader="none"/>
        <w:tab w:val="right" w:pos="9639" w:leader="dot"/>
      </w:tabs>
    </w:pPr>
    <w:rPr>
      <w:rFonts w:ascii="Times New Roman" w:hAnsi="Times New Roman" w:eastAsia="Times New Roman" w:cs="Times New Roman"/>
      <w:bCs/>
      <w:sz w:val="26"/>
      <w:szCs w:val="26"/>
      <w:lang w:eastAsia="ru-RU"/>
    </w:rPr>
  </w:style>
  <w:style w:type="character" w:styleId="1706" w:customStyle="1">
    <w:name w:val="Основной текст (4)_"/>
    <w:link w:val="1707"/>
    <w:uiPriority w:val="99"/>
    <w:rPr>
      <w:sz w:val="24"/>
      <w:szCs w:val="24"/>
      <w:shd w:val="clear" w:color="auto" w:fill="ffffff"/>
    </w:rPr>
  </w:style>
  <w:style w:type="paragraph" w:styleId="1707" w:customStyle="1">
    <w:name w:val="Основной текст (4)1"/>
    <w:basedOn w:val="1423"/>
    <w:link w:val="1706"/>
    <w:uiPriority w:val="99"/>
    <w:pPr>
      <w:spacing w:before="480" w:after="600" w:line="281" w:lineRule="exact"/>
      <w:shd w:val="clear" w:color="auto" w:fill="ffffff"/>
    </w:pPr>
    <w:rPr>
      <w:sz w:val="24"/>
      <w:szCs w:val="24"/>
    </w:rPr>
  </w:style>
  <w:style w:type="character" w:styleId="1708" w:customStyle="1">
    <w:name w:val="Font Style48"/>
    <w:uiPriority w:val="99"/>
    <w:rPr>
      <w:rFonts w:ascii="Times New Roman" w:hAnsi="Times New Roman" w:cs="Times New Roman"/>
      <w:sz w:val="24"/>
      <w:szCs w:val="24"/>
    </w:rPr>
  </w:style>
  <w:style w:type="paragraph" w:styleId="1709" w:customStyle="1">
    <w:name w:val="Style21"/>
    <w:basedOn w:val="1423"/>
    <w:uiPriority w:val="99"/>
    <w:pPr>
      <w:ind w:firstLine="710"/>
      <w:jc w:val="both"/>
      <w:spacing w:after="0" w:line="322" w:lineRule="exact"/>
      <w:widowControl w:val="off"/>
    </w:pPr>
    <w:rPr>
      <w:rFonts w:ascii="Arial" w:hAnsi="Arial" w:eastAsia="Times New Roman" w:cs="Arial"/>
      <w:sz w:val="24"/>
      <w:szCs w:val="24"/>
      <w:lang w:eastAsia="ru-RU"/>
    </w:rPr>
  </w:style>
  <w:style w:type="numbering" w:styleId="1710" w:customStyle="1">
    <w:name w:val="Нет списка4"/>
    <w:next w:val="1435"/>
    <w:uiPriority w:val="99"/>
    <w:semiHidden/>
    <w:unhideWhenUsed/>
  </w:style>
  <w:style w:type="table" w:styleId="1711" w:customStyle="1">
    <w:name w:val="Сетка таблицы12"/>
    <w:basedOn w:val="1434"/>
    <w:next w:val="1658"/>
    <w:uiPriority w:val="5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1712" w:customStyle="1">
    <w:name w:val="Сетка таблицы3"/>
    <w:basedOn w:val="1434"/>
    <w:next w:val="1658"/>
    <w:uiPriority w:val="3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1713" w:customStyle="1">
    <w:name w:val="Абзац списка1"/>
    <w:uiPriority w:val="34"/>
    <w:qFormat/>
    <w:pPr>
      <w:contextualSpacing/>
      <w:ind w:left="720"/>
      <w:spacing w:after="0" w:line="240" w:lineRule="auto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ascii="Arial" w:hAnsi="Arial" w:eastAsia="Times New Roman" w:cs="Times New Roman"/>
      <w:sz w:val="20"/>
      <w:szCs w:val="20"/>
      <w:lang w:eastAsia="ru-RU"/>
    </w:rPr>
  </w:style>
  <w:style w:type="character" w:styleId="1714" w:customStyle="1">
    <w:name w:val="Нет"/>
  </w:style>
  <w:style w:type="character" w:styleId="1715" w:customStyle="1">
    <w:name w:val="Hyperlink.0"/>
    <w:basedOn w:val="1714"/>
  </w:style>
  <w:style w:type="paragraph" w:styleId="1716" w:customStyle="1">
    <w:name w:val="Основной текст2"/>
    <w:basedOn w:val="1423"/>
    <w:uiPriority w:val="99"/>
    <w:pPr>
      <w:spacing w:after="0" w:line="317" w:lineRule="exact"/>
      <w:shd w:val="clear" w:color="auto" w:fill="ffffff"/>
    </w:pPr>
    <w:rPr>
      <w:rFonts w:ascii="Times New Roman" w:hAnsi="Times New Roman" w:eastAsia="Times New Roman" w:cs="Times New Roman"/>
      <w:spacing w:val="1"/>
      <w:sz w:val="25"/>
      <w:szCs w:val="25"/>
      <w:lang w:eastAsia="ru-RU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customXml" Target="../customXml/item1.xml" /><Relationship Id="rId11" Type="http://schemas.openxmlformats.org/officeDocument/2006/relationships/hyperlink" Target="consultantplus://offline/ref=74D07CEB74DB23D1DF46BC1034461FD44AC189D424CF94D92A4DF4E083CEB886E268A45FEE2C179A0F55E0AE6941086263410F8733862E5DHA43L" TargetMode="External"/><Relationship Id="rId12" Type="http://schemas.openxmlformats.org/officeDocument/2006/relationships/hyperlink" Target="https://rosseti-ural.ru/public/upload/Documents/2024/files/clause.docx" TargetMode="External"/><Relationship Id="rId13" Type="http://schemas.openxmlformats.org/officeDocument/2006/relationships/hyperlink" Target="consultantplus://offline/ref=42CD46E09A8C9516695BADAAD685DA14DDD32FB98491903330C685B027D241C21CAE3E63D2E2FFB3C973DDE15A23148B2AF5CD42CE36lAg2J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Liberation Sans"/>
        <a:cs typeface="Liberation Sans"/>
      </a:majorFont>
      <a:minorFont>
        <a:latin typeface="Calibri"/>
        <a:ea typeface="Liberation Sans"/>
        <a:cs typeface="Liberation Sans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0877C7-2314-4CF3-8F23-E8B0C82CEF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Р7-Офис/2026.1.2.1942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Попова Александра Михайловна</dc:creator>
  <cp:keywords/>
  <dc:description/>
  <cp:lastModifiedBy>Kugeneva-TA</cp:lastModifiedBy>
  <cp:revision>4</cp:revision>
  <dcterms:created xsi:type="dcterms:W3CDTF">2024-03-22T04:14:00Z</dcterms:created>
  <dcterms:modified xsi:type="dcterms:W3CDTF">2026-07-16T10:54:23Z</dcterms:modified>
</cp:coreProperties>
</file>